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78" w:rsidRDefault="0072585A">
      <w:pPr>
        <w:spacing w:line="400" w:lineRule="exact"/>
        <w:rPr>
          <w:rStyle w:val="font61"/>
          <w:b/>
          <w:bCs/>
          <w:sz w:val="23"/>
          <w:szCs w:val="23"/>
        </w:rPr>
      </w:pPr>
      <w:bookmarkStart w:id="0" w:name="_GoBack"/>
      <w:bookmarkEnd w:id="0"/>
      <w:r>
        <w:rPr>
          <w:b/>
          <w:bCs/>
          <w:color w:val="000000"/>
          <w:kern w:val="0"/>
          <w:sz w:val="23"/>
          <w:szCs w:val="23"/>
        </w:rPr>
        <w:t>附件</w:t>
      </w:r>
      <w:r>
        <w:rPr>
          <w:rStyle w:val="font61"/>
          <w:b/>
          <w:bCs/>
          <w:sz w:val="23"/>
          <w:szCs w:val="23"/>
        </w:rPr>
        <w:t>2</w:t>
      </w:r>
    </w:p>
    <w:p w:rsidR="00FD6778" w:rsidRDefault="0072585A">
      <w:pPr>
        <w:jc w:val="center"/>
        <w:rPr>
          <w:rFonts w:eastAsia="方正大标宋简体"/>
          <w:bCs/>
          <w:sz w:val="32"/>
          <w:szCs w:val="32"/>
        </w:rPr>
      </w:pPr>
      <w:r>
        <w:rPr>
          <w:rFonts w:eastAsia="方正大标宋简体"/>
          <w:bCs/>
          <w:sz w:val="32"/>
          <w:szCs w:val="32"/>
        </w:rPr>
        <w:t>本科毕业论文（设计）管理工作水平评估方案</w:t>
      </w:r>
    </w:p>
    <w:tbl>
      <w:tblPr>
        <w:tblW w:w="14283" w:type="dxa"/>
        <w:jc w:val="center"/>
        <w:tblLayout w:type="fixed"/>
        <w:tblLook w:val="04A0" w:firstRow="1" w:lastRow="0" w:firstColumn="1" w:lastColumn="0" w:noHBand="0" w:noVBand="1"/>
      </w:tblPr>
      <w:tblGrid>
        <w:gridCol w:w="820"/>
        <w:gridCol w:w="1504"/>
        <w:gridCol w:w="705"/>
        <w:gridCol w:w="2256"/>
        <w:gridCol w:w="2252"/>
        <w:gridCol w:w="1970"/>
        <w:gridCol w:w="4776"/>
      </w:tblGrid>
      <w:tr w:rsidR="00FD6778" w:rsidTr="009254E2">
        <w:trPr>
          <w:trHeight w:val="256"/>
          <w:tblHeader/>
          <w:jc w:val="center"/>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指标</w:t>
            </w:r>
          </w:p>
        </w:tc>
        <w:tc>
          <w:tcPr>
            <w:tcW w:w="150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主要观测点</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widowControl/>
              <w:spacing w:line="320" w:lineRule="exact"/>
              <w:jc w:val="center"/>
              <w:textAlignment w:val="center"/>
              <w:rPr>
                <w:color w:val="000000"/>
                <w:kern w:val="0"/>
                <w:sz w:val="20"/>
                <w:szCs w:val="20"/>
              </w:rPr>
            </w:pPr>
          </w:p>
        </w:tc>
        <w:tc>
          <w:tcPr>
            <w:tcW w:w="4508"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等级标准</w:t>
            </w:r>
          </w:p>
        </w:tc>
        <w:tc>
          <w:tcPr>
            <w:tcW w:w="19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评价依据</w:t>
            </w:r>
          </w:p>
        </w:tc>
        <w:tc>
          <w:tcPr>
            <w:tcW w:w="477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检查要点</w:t>
            </w:r>
          </w:p>
        </w:tc>
      </w:tr>
      <w:tr w:rsidR="00FD6778" w:rsidTr="009254E2">
        <w:trPr>
          <w:trHeight w:val="286"/>
          <w:tblHeader/>
          <w:jc w:val="center"/>
        </w:trPr>
        <w:tc>
          <w:tcPr>
            <w:tcW w:w="8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vMerge/>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widowControl/>
              <w:spacing w:line="320" w:lineRule="exact"/>
              <w:jc w:val="center"/>
              <w:textAlignment w:val="center"/>
              <w:rPr>
                <w:color w:val="000000"/>
                <w:kern w:val="0"/>
                <w:sz w:val="20"/>
                <w:szCs w:val="20"/>
              </w:rPr>
            </w:pP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A</w:t>
            </w:r>
            <w:r>
              <w:rPr>
                <w:rFonts w:ascii="宋体" w:hAnsi="宋体" w:cs="宋体" w:hint="eastAsia"/>
                <w:color w:val="000000"/>
                <w:kern w:val="0"/>
                <w:sz w:val="20"/>
                <w:szCs w:val="20"/>
                <w:lang w:bidi="ar"/>
              </w:rPr>
              <w:t>（</w:t>
            </w:r>
            <w:r>
              <w:rPr>
                <w:color w:val="000000"/>
                <w:kern w:val="0"/>
                <w:sz w:val="20"/>
                <w:szCs w:val="20"/>
                <w:lang w:bidi="ar"/>
              </w:rPr>
              <w:t>90</w:t>
            </w:r>
            <w:r>
              <w:rPr>
                <w:rFonts w:cs="宋体" w:hint="eastAsia"/>
                <w:color w:val="000000"/>
                <w:kern w:val="0"/>
                <w:sz w:val="20"/>
                <w:szCs w:val="20"/>
                <w:lang w:bidi="ar"/>
              </w:rPr>
              <w:t>～</w:t>
            </w:r>
            <w:r>
              <w:rPr>
                <w:color w:val="000000"/>
                <w:kern w:val="0"/>
                <w:sz w:val="20"/>
                <w:szCs w:val="20"/>
                <w:lang w:bidi="ar"/>
              </w:rPr>
              <w:t>100</w:t>
            </w:r>
            <w:r>
              <w:rPr>
                <w:rFonts w:ascii="宋体" w:hAnsi="宋体" w:cs="宋体" w:hint="eastAsia"/>
                <w:color w:val="000000"/>
                <w:kern w:val="0"/>
                <w:sz w:val="20"/>
                <w:szCs w:val="20"/>
                <w:lang w:bidi="ar"/>
              </w:rPr>
              <w:t>分）</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C</w:t>
            </w:r>
            <w:r>
              <w:rPr>
                <w:rFonts w:ascii="宋体" w:hAnsi="宋体" w:cs="宋体" w:hint="eastAsia"/>
                <w:color w:val="000000"/>
                <w:kern w:val="0"/>
                <w:sz w:val="20"/>
                <w:szCs w:val="20"/>
                <w:lang w:bidi="ar"/>
              </w:rPr>
              <w:t>（</w:t>
            </w:r>
            <w:r>
              <w:rPr>
                <w:color w:val="000000"/>
                <w:kern w:val="0"/>
                <w:sz w:val="20"/>
                <w:szCs w:val="20"/>
                <w:lang w:bidi="ar"/>
              </w:rPr>
              <w:t>60</w:t>
            </w:r>
            <w:r>
              <w:rPr>
                <w:rFonts w:cs="宋体" w:hint="eastAsia"/>
                <w:color w:val="000000"/>
                <w:kern w:val="0"/>
                <w:sz w:val="20"/>
                <w:szCs w:val="20"/>
                <w:lang w:bidi="ar"/>
              </w:rPr>
              <w:t>～</w:t>
            </w:r>
            <w:r>
              <w:rPr>
                <w:color w:val="000000"/>
                <w:kern w:val="0"/>
                <w:sz w:val="20"/>
                <w:szCs w:val="20"/>
                <w:lang w:bidi="ar"/>
              </w:rPr>
              <w:t>74</w:t>
            </w:r>
            <w:r>
              <w:rPr>
                <w:rFonts w:ascii="宋体" w:hAnsi="宋体" w:cs="宋体" w:hint="eastAsia"/>
                <w:color w:val="000000"/>
                <w:kern w:val="0"/>
                <w:sz w:val="20"/>
                <w:szCs w:val="20"/>
                <w:lang w:bidi="ar"/>
              </w:rPr>
              <w:t>分）</w:t>
            </w:r>
          </w:p>
        </w:tc>
        <w:tc>
          <w:tcPr>
            <w:tcW w:w="1970" w:type="dxa"/>
            <w:vMerge/>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4776" w:type="dxa"/>
            <w:vMerge/>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r>
      <w:tr w:rsidR="00FD6778" w:rsidTr="009254E2">
        <w:trPr>
          <w:trHeight w:val="480"/>
          <w:jc w:val="center"/>
        </w:trPr>
        <w:tc>
          <w:tcPr>
            <w:tcW w:w="82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选题与开题管理工作</w:t>
            </w:r>
            <w:r>
              <w:rPr>
                <w:color w:val="000000"/>
                <w:kern w:val="0"/>
                <w:sz w:val="20"/>
                <w:szCs w:val="20"/>
                <w:lang w:bidi="ar"/>
              </w:rPr>
              <w:br/>
              <w:t>0.15</w:t>
            </w: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选题库的建立</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0.2</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建立了学院或专业毕业</w:t>
            </w:r>
            <w:r>
              <w:rPr>
                <w:color w:val="000000"/>
                <w:kern w:val="0"/>
                <w:sz w:val="20"/>
                <w:szCs w:val="20"/>
                <w:lang w:bidi="ar"/>
              </w:rPr>
              <w:t>(</w:t>
            </w:r>
            <w:r>
              <w:rPr>
                <w:rFonts w:ascii="宋体" w:hAnsi="宋体" w:cs="宋体" w:hint="eastAsia"/>
                <w:color w:val="000000"/>
                <w:kern w:val="0"/>
                <w:sz w:val="20"/>
                <w:szCs w:val="20"/>
                <w:lang w:bidi="ar"/>
              </w:rPr>
              <w:t>设计）选题库，选题库年更新率达</w:t>
            </w:r>
            <w:r>
              <w:rPr>
                <w:color w:val="000000"/>
                <w:kern w:val="0"/>
                <w:sz w:val="20"/>
                <w:szCs w:val="20"/>
                <w:lang w:bidi="ar"/>
              </w:rPr>
              <w:t>60%</w:t>
            </w:r>
            <w:r>
              <w:rPr>
                <w:rFonts w:ascii="宋体" w:hAnsi="宋体" w:cs="宋体" w:hint="eastAsia"/>
                <w:color w:val="000000"/>
                <w:kern w:val="0"/>
                <w:sz w:val="20"/>
                <w:szCs w:val="20"/>
                <w:lang w:bidi="ar"/>
              </w:rPr>
              <w:t>以上。</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有毕业论文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选题库，但未每年更新，或更新率低。</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各专业本科毕业论文（设计）选题册，特别是近三年的选题册；</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记录各专业选题更新率</w:t>
            </w:r>
            <w:r>
              <w:rPr>
                <w:color w:val="000000"/>
                <w:kern w:val="0"/>
                <w:sz w:val="20"/>
                <w:szCs w:val="20"/>
                <w:lang w:bidi="ar"/>
              </w:rPr>
              <w:br/>
              <w:t>2.</w:t>
            </w:r>
            <w:r>
              <w:rPr>
                <w:rFonts w:ascii="宋体" w:hAnsi="宋体" w:cs="宋体" w:hint="eastAsia"/>
                <w:color w:val="000000"/>
                <w:kern w:val="0"/>
                <w:sz w:val="20"/>
                <w:szCs w:val="20"/>
                <w:lang w:bidi="ar"/>
              </w:rPr>
              <w:t>对比验证各专业更新率</w:t>
            </w:r>
          </w:p>
        </w:tc>
      </w:tr>
      <w:tr w:rsidR="00FD6778" w:rsidTr="009254E2">
        <w:trPr>
          <w:trHeight w:val="480"/>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论文题目的重复率</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0.2</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做到一人一题，重复率为零。</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基本做到一人一题，重复率不高于</w:t>
            </w:r>
            <w:r>
              <w:rPr>
                <w:color w:val="000000"/>
                <w:kern w:val="0"/>
                <w:sz w:val="20"/>
                <w:szCs w:val="20"/>
                <w:lang w:bidi="ar"/>
              </w:rPr>
              <w:t>10%</w:t>
            </w:r>
            <w:r>
              <w:rPr>
                <w:rFonts w:ascii="宋体" w:hAnsi="宋体" w:cs="宋体" w:hint="eastAsia"/>
                <w:color w:val="000000"/>
                <w:kern w:val="0"/>
                <w:sz w:val="20"/>
                <w:szCs w:val="20"/>
                <w:lang w:bidi="ar"/>
              </w:rPr>
              <w:t>。</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各专业本科毕业论文题名册</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记录各专业选题重复率</w:t>
            </w:r>
            <w:r>
              <w:rPr>
                <w:color w:val="000000"/>
                <w:kern w:val="0"/>
                <w:sz w:val="20"/>
                <w:szCs w:val="20"/>
                <w:lang w:bidi="ar"/>
              </w:rPr>
              <w:br/>
              <w:t>2.</w:t>
            </w:r>
            <w:r>
              <w:rPr>
                <w:rFonts w:ascii="宋体" w:hAnsi="宋体" w:cs="宋体" w:hint="eastAsia"/>
                <w:color w:val="000000"/>
                <w:kern w:val="0"/>
                <w:sz w:val="20"/>
                <w:szCs w:val="20"/>
                <w:lang w:bidi="ar"/>
              </w:rPr>
              <w:t>对比验证各专业重复率</w:t>
            </w:r>
          </w:p>
        </w:tc>
      </w:tr>
      <w:tr w:rsidR="00FD6778" w:rsidTr="009254E2">
        <w:trPr>
          <w:trHeight w:val="480"/>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实践型选题比例</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0.2</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实践型选题比例为达</w:t>
            </w:r>
            <w:r>
              <w:rPr>
                <w:color w:val="000000"/>
                <w:kern w:val="0"/>
                <w:sz w:val="20"/>
                <w:szCs w:val="20"/>
                <w:lang w:bidi="ar"/>
              </w:rPr>
              <w:t>80%</w:t>
            </w:r>
            <w:r>
              <w:rPr>
                <w:rFonts w:ascii="宋体" w:hAnsi="宋体" w:cs="宋体" w:hint="eastAsia"/>
                <w:color w:val="000000"/>
                <w:kern w:val="0"/>
                <w:sz w:val="20"/>
                <w:szCs w:val="20"/>
                <w:lang w:bidi="ar"/>
              </w:rPr>
              <w:t>以上</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实践型选题比例为</w:t>
            </w:r>
            <w:r>
              <w:rPr>
                <w:color w:val="000000"/>
                <w:kern w:val="0"/>
                <w:sz w:val="20"/>
                <w:szCs w:val="20"/>
                <w:lang w:bidi="ar"/>
              </w:rPr>
              <w:t>50%-70%</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各专业本科毕业论文题名册</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记录各专业实践型选题比例</w:t>
            </w:r>
            <w:r>
              <w:rPr>
                <w:color w:val="000000"/>
                <w:kern w:val="0"/>
                <w:sz w:val="20"/>
                <w:szCs w:val="20"/>
                <w:lang w:bidi="ar"/>
              </w:rPr>
              <w:br/>
              <w:t>2.</w:t>
            </w:r>
            <w:r>
              <w:rPr>
                <w:rFonts w:ascii="宋体" w:hAnsi="宋体" w:cs="宋体" w:hint="eastAsia"/>
                <w:color w:val="000000"/>
                <w:kern w:val="0"/>
                <w:sz w:val="20"/>
                <w:szCs w:val="20"/>
                <w:lang w:bidi="ar"/>
              </w:rPr>
              <w:t>验证各专业实践型选题比例</w:t>
            </w:r>
          </w:p>
        </w:tc>
      </w:tr>
      <w:tr w:rsidR="00FD6778" w:rsidTr="009254E2">
        <w:trPr>
          <w:trHeight w:val="585"/>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开设毕业论文（设计）写作专题讲座</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0.1</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安排有经验的教师举办了毕业论文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写作专题讲座。</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安排过毕业论文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写作辅导。</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写作专题讲座笔记或有关记录；</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查看专题讲座安排或记录</w:t>
            </w:r>
            <w:r>
              <w:rPr>
                <w:color w:val="000000"/>
                <w:kern w:val="0"/>
                <w:sz w:val="20"/>
                <w:szCs w:val="20"/>
                <w:lang w:bidi="ar"/>
              </w:rPr>
              <w:br/>
              <w:t>2.</w:t>
            </w:r>
            <w:r>
              <w:rPr>
                <w:rFonts w:ascii="宋体" w:hAnsi="宋体" w:cs="宋体" w:hint="eastAsia"/>
                <w:color w:val="000000"/>
                <w:kern w:val="0"/>
                <w:sz w:val="20"/>
                <w:szCs w:val="20"/>
                <w:lang w:bidi="ar"/>
              </w:rPr>
              <w:t>记录专题讲座时间、地点、主题、主讲人、对象。</w:t>
            </w:r>
          </w:p>
        </w:tc>
      </w:tr>
      <w:tr w:rsidR="00FD6778" w:rsidTr="009254E2">
        <w:trPr>
          <w:trHeight w:val="525"/>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开题指导</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0.3</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指导小组进行了开题指导，并有详细开题情况记录。</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指导小组进行了开题指导，但无开题情况记录。</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开题报告和开题记录。</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每个专业各抽查不同指导教师的论文开题报告</w:t>
            </w:r>
            <w:r>
              <w:rPr>
                <w:color w:val="000000"/>
                <w:kern w:val="0"/>
                <w:sz w:val="20"/>
                <w:szCs w:val="20"/>
                <w:lang w:bidi="ar"/>
              </w:rPr>
              <w:t>5</w:t>
            </w:r>
            <w:r>
              <w:rPr>
                <w:rFonts w:ascii="宋体" w:hAnsi="宋体" w:cs="宋体" w:hint="eastAsia"/>
                <w:color w:val="000000"/>
                <w:kern w:val="0"/>
                <w:sz w:val="20"/>
                <w:szCs w:val="20"/>
                <w:lang w:bidi="ar"/>
              </w:rPr>
              <w:t>份，记录开题及审核签章情况。</w:t>
            </w:r>
          </w:p>
        </w:tc>
      </w:tr>
      <w:tr w:rsidR="00FD6778" w:rsidTr="009254E2">
        <w:trPr>
          <w:trHeight w:val="600"/>
          <w:jc w:val="center"/>
        </w:trPr>
        <w:tc>
          <w:tcPr>
            <w:tcW w:w="82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指导教师管理工作</w:t>
            </w:r>
            <w:r>
              <w:rPr>
                <w:color w:val="000000"/>
                <w:kern w:val="0"/>
                <w:sz w:val="20"/>
                <w:szCs w:val="20"/>
                <w:lang w:bidi="ar"/>
              </w:rPr>
              <w:br/>
              <w:t>0.3</w:t>
            </w: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论文指导师生比</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0.3</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学生与论文指导教师比</w:t>
            </w:r>
            <w:r>
              <w:rPr>
                <w:color w:val="000000"/>
                <w:kern w:val="0"/>
                <w:sz w:val="20"/>
                <w:szCs w:val="20"/>
                <w:lang w:bidi="ar"/>
              </w:rPr>
              <w:t>≤6</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学生与论文指导教师比</w:t>
            </w:r>
            <w:r>
              <w:rPr>
                <w:color w:val="000000"/>
                <w:kern w:val="0"/>
                <w:sz w:val="20"/>
                <w:szCs w:val="20"/>
                <w:lang w:bidi="ar"/>
              </w:rPr>
              <w:t>≤8</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各专业本科毕业论文题名册</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记录各专业指导教师总数及学生总数，计算平均师生比；</w:t>
            </w:r>
            <w:r>
              <w:rPr>
                <w:color w:val="000000"/>
                <w:kern w:val="0"/>
                <w:sz w:val="20"/>
                <w:szCs w:val="20"/>
                <w:lang w:bidi="ar"/>
              </w:rPr>
              <w:br/>
              <w:t>2.</w:t>
            </w:r>
            <w:r>
              <w:rPr>
                <w:rFonts w:ascii="宋体" w:hAnsi="宋体" w:cs="宋体" w:hint="eastAsia"/>
                <w:color w:val="000000"/>
                <w:kern w:val="0"/>
                <w:sz w:val="20"/>
                <w:szCs w:val="20"/>
                <w:lang w:bidi="ar"/>
              </w:rPr>
              <w:t>核查是否有生师比大于</w:t>
            </w:r>
            <w:r>
              <w:rPr>
                <w:color w:val="000000"/>
                <w:kern w:val="0"/>
                <w:sz w:val="20"/>
                <w:szCs w:val="20"/>
                <w:lang w:bidi="ar"/>
              </w:rPr>
              <w:t>8</w:t>
            </w:r>
            <w:r>
              <w:rPr>
                <w:rFonts w:ascii="宋体" w:hAnsi="宋体" w:cs="宋体" w:hint="eastAsia"/>
                <w:color w:val="000000"/>
                <w:kern w:val="0"/>
                <w:sz w:val="20"/>
                <w:szCs w:val="20"/>
                <w:lang w:bidi="ar"/>
              </w:rPr>
              <w:t>的，重点逐一记录</w:t>
            </w:r>
          </w:p>
        </w:tc>
      </w:tr>
      <w:tr w:rsidR="00FD6778" w:rsidTr="009254E2">
        <w:trPr>
          <w:trHeight w:val="765"/>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论文指导教师资格</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0.3</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讲师及以上职称有教学和科研经验的教师担任指导教师。</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论文的指导教师中有讲师以下职称但不超过</w:t>
            </w:r>
            <w:r>
              <w:rPr>
                <w:color w:val="000000"/>
                <w:kern w:val="0"/>
                <w:sz w:val="20"/>
                <w:szCs w:val="20"/>
                <w:lang w:bidi="ar"/>
              </w:rPr>
              <w:t>2%</w:t>
            </w:r>
            <w:r>
              <w:rPr>
                <w:rFonts w:ascii="宋体" w:hAnsi="宋体" w:cs="宋体" w:hint="eastAsia"/>
                <w:color w:val="000000"/>
                <w:kern w:val="0"/>
                <w:sz w:val="20"/>
                <w:szCs w:val="20"/>
                <w:lang w:bidi="ar"/>
              </w:rPr>
              <w:t>。</w:t>
            </w:r>
          </w:p>
        </w:tc>
        <w:tc>
          <w:tcPr>
            <w:tcW w:w="1970" w:type="dxa"/>
            <w:vMerge w:val="restart"/>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毕业论文（设计）材料册（含开题报告、指导记录、答辩记录及成绩评定表）。</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记录指导教师中讲师以下职称的人数，计算比例。</w:t>
            </w:r>
            <w:r>
              <w:rPr>
                <w:color w:val="000000"/>
                <w:kern w:val="0"/>
                <w:sz w:val="20"/>
                <w:szCs w:val="20"/>
                <w:lang w:bidi="ar"/>
              </w:rPr>
              <w:br/>
              <w:t>2.</w:t>
            </w:r>
            <w:r>
              <w:rPr>
                <w:rFonts w:ascii="宋体" w:hAnsi="宋体" w:cs="宋体" w:hint="eastAsia"/>
                <w:color w:val="000000"/>
                <w:kern w:val="0"/>
                <w:sz w:val="20"/>
                <w:szCs w:val="20"/>
                <w:lang w:bidi="ar"/>
              </w:rPr>
              <w:t>检查各项记录中是否在职称不合要求的教师前添加了符合要求的教师姓名。</w:t>
            </w:r>
          </w:p>
        </w:tc>
      </w:tr>
      <w:tr w:rsidR="00FD6778" w:rsidTr="009254E2">
        <w:trPr>
          <w:trHeight w:val="1035"/>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论文指导学术评价规范性</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0.4</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论文指导教师认真审阅了毕业论文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，给予规范、科学的评价。</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论文指导教师基本审阅了毕业论文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，给予一定的指导和评价。</w:t>
            </w:r>
          </w:p>
        </w:tc>
        <w:tc>
          <w:tcPr>
            <w:tcW w:w="1970"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各专业抽查不同指导教师的指导记录</w:t>
            </w:r>
            <w:r>
              <w:rPr>
                <w:color w:val="000000"/>
                <w:kern w:val="0"/>
                <w:sz w:val="20"/>
                <w:szCs w:val="20"/>
                <w:lang w:bidi="ar"/>
              </w:rPr>
              <w:t>5</w:t>
            </w:r>
            <w:r>
              <w:rPr>
                <w:rFonts w:ascii="宋体" w:hAnsi="宋体" w:cs="宋体" w:hint="eastAsia"/>
                <w:color w:val="000000"/>
                <w:kern w:val="0"/>
                <w:sz w:val="20"/>
                <w:szCs w:val="20"/>
                <w:lang w:bidi="ar"/>
              </w:rPr>
              <w:t>份，记录填写质量、次数。</w:t>
            </w:r>
            <w:r>
              <w:rPr>
                <w:color w:val="000000"/>
                <w:kern w:val="0"/>
                <w:sz w:val="20"/>
                <w:szCs w:val="20"/>
                <w:lang w:bidi="ar"/>
              </w:rPr>
              <w:br/>
              <w:t>2.</w:t>
            </w:r>
            <w:r>
              <w:rPr>
                <w:rFonts w:ascii="宋体" w:hAnsi="宋体" w:cs="宋体" w:hint="eastAsia"/>
                <w:color w:val="000000"/>
                <w:kern w:val="0"/>
                <w:sz w:val="20"/>
                <w:szCs w:val="20"/>
                <w:lang w:bidi="ar"/>
              </w:rPr>
              <w:t>各专业抽查不同指导教师的、不同等级的学术评价</w:t>
            </w:r>
            <w:r>
              <w:rPr>
                <w:color w:val="000000"/>
                <w:kern w:val="0"/>
                <w:sz w:val="20"/>
                <w:szCs w:val="20"/>
                <w:lang w:bidi="ar"/>
              </w:rPr>
              <w:t>5</w:t>
            </w:r>
            <w:r>
              <w:rPr>
                <w:rFonts w:ascii="宋体" w:hAnsi="宋体" w:cs="宋体" w:hint="eastAsia"/>
                <w:color w:val="000000"/>
                <w:kern w:val="0"/>
                <w:sz w:val="20"/>
                <w:szCs w:val="20"/>
                <w:lang w:bidi="ar"/>
              </w:rPr>
              <w:t>份，检查是否按要求的四个方面去评价，定性和定量评价是否匹配，是否有抄袭评语的现象，并做好记录。</w:t>
            </w:r>
          </w:p>
        </w:tc>
      </w:tr>
      <w:tr w:rsidR="00FD6778" w:rsidTr="009254E2">
        <w:trPr>
          <w:trHeight w:val="540"/>
          <w:jc w:val="center"/>
        </w:trPr>
        <w:tc>
          <w:tcPr>
            <w:tcW w:w="82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lastRenderedPageBreak/>
              <w:t>论文答辩组织管理工作</w:t>
            </w:r>
            <w:r>
              <w:rPr>
                <w:color w:val="000000"/>
                <w:kern w:val="0"/>
                <w:sz w:val="20"/>
                <w:szCs w:val="20"/>
                <w:lang w:bidi="ar"/>
              </w:rPr>
              <w:br/>
              <w:t>0.25</w:t>
            </w: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论文答辩小组的成立</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0.4</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学院成立了论文答辩小组，且成员结构合理，数量不少</w:t>
            </w:r>
            <w:r>
              <w:rPr>
                <w:color w:val="000000"/>
                <w:kern w:val="0"/>
                <w:sz w:val="20"/>
                <w:szCs w:val="20"/>
                <w:lang w:bidi="ar"/>
              </w:rPr>
              <w:t>5</w:t>
            </w:r>
            <w:r>
              <w:rPr>
                <w:rFonts w:ascii="宋体" w:hAnsi="宋体" w:cs="宋体" w:hint="eastAsia"/>
                <w:color w:val="000000"/>
                <w:kern w:val="0"/>
                <w:sz w:val="20"/>
                <w:szCs w:val="20"/>
                <w:lang w:bidi="ar"/>
              </w:rPr>
              <w:t>于人。</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学院成立了论文答辩小组。</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论文答辩小组分组及组成人员名单；答辩工作安排及进行情况</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检查是否有论文答辩小组名单，是否符合要求。</w:t>
            </w:r>
            <w:r>
              <w:rPr>
                <w:color w:val="000000"/>
                <w:kern w:val="0"/>
                <w:sz w:val="20"/>
                <w:szCs w:val="20"/>
                <w:lang w:bidi="ar"/>
              </w:rPr>
              <w:br/>
              <w:t>2.</w:t>
            </w:r>
            <w:r>
              <w:rPr>
                <w:rFonts w:ascii="宋体" w:hAnsi="宋体" w:cs="宋体" w:hint="eastAsia"/>
                <w:color w:val="000000"/>
                <w:kern w:val="0"/>
                <w:sz w:val="20"/>
                <w:szCs w:val="20"/>
                <w:lang w:bidi="ar"/>
              </w:rPr>
              <w:t>检查答辩安排情况是否详实，记录答辩安排的次数。</w:t>
            </w:r>
          </w:p>
        </w:tc>
      </w:tr>
      <w:tr w:rsidR="00FD6778" w:rsidTr="009254E2">
        <w:trPr>
          <w:trHeight w:val="1230"/>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论文答辩工作的开展</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0.6</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由论文答辩小组组织论文答辩，答辩过程规范、严格。</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由论文答辩小组组织答辩，答辩程序基本规范。</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论文答辩原始记录及材料册答辩记录。</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检查各专业各答辩组的答辩原始记录，是否详实、认真。</w:t>
            </w:r>
            <w:r>
              <w:rPr>
                <w:color w:val="000000"/>
                <w:kern w:val="0"/>
                <w:sz w:val="20"/>
                <w:szCs w:val="20"/>
                <w:lang w:bidi="ar"/>
              </w:rPr>
              <w:br/>
              <w:t>2.</w:t>
            </w:r>
            <w:r>
              <w:rPr>
                <w:rFonts w:ascii="宋体" w:hAnsi="宋体" w:cs="宋体" w:hint="eastAsia"/>
                <w:color w:val="000000"/>
                <w:kern w:val="0"/>
                <w:sz w:val="20"/>
                <w:szCs w:val="20"/>
                <w:lang w:bidi="ar"/>
              </w:rPr>
              <w:t>从各记录中检查答辩规程是否规范。</w:t>
            </w:r>
            <w:r>
              <w:rPr>
                <w:color w:val="000000"/>
                <w:kern w:val="0"/>
                <w:sz w:val="20"/>
                <w:szCs w:val="20"/>
                <w:lang w:bidi="ar"/>
              </w:rPr>
              <w:br/>
              <w:t>3.</w:t>
            </w:r>
            <w:r>
              <w:rPr>
                <w:rFonts w:ascii="宋体" w:hAnsi="宋体" w:cs="宋体" w:hint="eastAsia"/>
                <w:color w:val="000000"/>
                <w:kern w:val="0"/>
                <w:sz w:val="20"/>
                <w:szCs w:val="20"/>
                <w:lang w:bidi="ar"/>
              </w:rPr>
              <w:t>每个专业各抽查不同答辩组不同指导教师的材料册答辩记录，检查答辩提问的质量是否有一定学术水平，回答是否准确详实，记录是否规范认真。</w:t>
            </w:r>
          </w:p>
        </w:tc>
      </w:tr>
      <w:tr w:rsidR="00FD6778" w:rsidTr="009254E2">
        <w:trPr>
          <w:trHeight w:val="945"/>
          <w:jc w:val="center"/>
        </w:trPr>
        <w:tc>
          <w:tcPr>
            <w:tcW w:w="82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综合管理</w:t>
            </w:r>
            <w:r>
              <w:rPr>
                <w:color w:val="000000"/>
                <w:kern w:val="0"/>
                <w:sz w:val="20"/>
                <w:szCs w:val="20"/>
                <w:lang w:bidi="ar"/>
              </w:rPr>
              <w:br/>
            </w:r>
            <w:r>
              <w:rPr>
                <w:rFonts w:cs="宋体" w:hint="eastAsia"/>
                <w:color w:val="000000"/>
                <w:kern w:val="0"/>
                <w:sz w:val="20"/>
                <w:szCs w:val="20"/>
                <w:lang w:bidi="ar"/>
              </w:rPr>
              <w:t>工作</w:t>
            </w:r>
            <w:r>
              <w:rPr>
                <w:color w:val="000000"/>
                <w:kern w:val="0"/>
                <w:sz w:val="20"/>
                <w:szCs w:val="20"/>
                <w:lang w:bidi="ar"/>
              </w:rPr>
              <w:br/>
              <w:t>0.3</w:t>
            </w: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学院内毕业论文（设计）</w:t>
            </w:r>
            <w:r>
              <w:rPr>
                <w:color w:val="000000"/>
                <w:kern w:val="0"/>
                <w:sz w:val="20"/>
                <w:szCs w:val="20"/>
                <w:lang w:bidi="ar"/>
              </w:rPr>
              <w:br/>
            </w:r>
            <w:r>
              <w:rPr>
                <w:rFonts w:cs="宋体" w:hint="eastAsia"/>
                <w:color w:val="000000"/>
                <w:kern w:val="0"/>
                <w:sz w:val="20"/>
                <w:szCs w:val="20"/>
                <w:lang w:bidi="ar"/>
              </w:rPr>
              <w:t>工作管理规定和计划</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0.3</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制定了详细的学院内毕业论文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工作管理规定和计划</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制定了学院内毕业论文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工作管理规定和计划。</w:t>
            </w:r>
          </w:p>
        </w:tc>
        <w:tc>
          <w:tcPr>
            <w:tcW w:w="1970" w:type="dxa"/>
            <w:vMerge w:val="restart"/>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学院本科毕业论文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工作计划、工作记录、工作总结等；</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检查学院是否针对自身专业特点制定了毕业论文管理规定（不能与学校的规定相抵触）。</w:t>
            </w:r>
            <w:r>
              <w:rPr>
                <w:color w:val="000000"/>
                <w:kern w:val="0"/>
                <w:sz w:val="20"/>
                <w:szCs w:val="20"/>
                <w:lang w:bidi="ar"/>
              </w:rPr>
              <w:br/>
              <w:t>2.</w:t>
            </w:r>
            <w:r>
              <w:rPr>
                <w:rFonts w:ascii="宋体" w:hAnsi="宋体" w:cs="宋体" w:hint="eastAsia"/>
                <w:color w:val="000000"/>
                <w:kern w:val="0"/>
                <w:sz w:val="20"/>
                <w:szCs w:val="20"/>
                <w:lang w:bidi="ar"/>
              </w:rPr>
              <w:t>检查毕业论文工作计划是否详实、有操作性，时间安排是否合理，是否落实到人。</w:t>
            </w:r>
          </w:p>
        </w:tc>
      </w:tr>
      <w:tr w:rsidR="00FD6778" w:rsidTr="009254E2">
        <w:trPr>
          <w:trHeight w:val="570"/>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学院对毕业论文（设计）</w:t>
            </w:r>
            <w:r>
              <w:rPr>
                <w:color w:val="000000"/>
                <w:kern w:val="0"/>
                <w:sz w:val="20"/>
                <w:szCs w:val="20"/>
                <w:lang w:bidi="ar"/>
              </w:rPr>
              <w:br/>
            </w:r>
            <w:r>
              <w:rPr>
                <w:rFonts w:cs="宋体" w:hint="eastAsia"/>
                <w:color w:val="000000"/>
                <w:kern w:val="0"/>
                <w:sz w:val="20"/>
                <w:szCs w:val="20"/>
                <w:lang w:bidi="ar"/>
              </w:rPr>
              <w:t>的检查</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0.2</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学院对毕业论文的进度适时进行检查，并督促各项工作的落实。</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学院对毕业论文工作的展开进行了一定的检查。</w:t>
            </w:r>
          </w:p>
        </w:tc>
        <w:tc>
          <w:tcPr>
            <w:tcW w:w="1970"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检查是否有毕业论文中期检查的安排及记录，记录检查时间、检查对象、检查内容及效果。</w:t>
            </w:r>
          </w:p>
        </w:tc>
      </w:tr>
      <w:tr w:rsidR="00FD6778" w:rsidTr="009254E2">
        <w:trPr>
          <w:trHeight w:val="684"/>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学院对毕业论文（设计）</w:t>
            </w:r>
            <w:r>
              <w:rPr>
                <w:color w:val="000000"/>
                <w:kern w:val="0"/>
                <w:sz w:val="20"/>
                <w:szCs w:val="20"/>
                <w:lang w:bidi="ar"/>
              </w:rPr>
              <w:br/>
            </w:r>
            <w:r>
              <w:rPr>
                <w:rFonts w:cs="宋体" w:hint="eastAsia"/>
                <w:color w:val="000000"/>
                <w:kern w:val="0"/>
                <w:sz w:val="20"/>
                <w:szCs w:val="20"/>
                <w:lang w:bidi="ar"/>
              </w:rPr>
              <w:t>的工作的总结</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0.2</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学院对毕业论文的工作作了具体详实的总结</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学院对毕业论文的工作作了总结。</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工作总结及质量分析报告；</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检查质量报告完成情况，数据是否与检查情况相吻合，定性分析是否认真、深入，是否提出了中肯的意见与措施。</w:t>
            </w:r>
            <w:r>
              <w:rPr>
                <w:color w:val="000000"/>
                <w:kern w:val="0"/>
                <w:sz w:val="20"/>
                <w:szCs w:val="20"/>
                <w:lang w:bidi="ar"/>
              </w:rPr>
              <w:br/>
              <w:t>2.</w:t>
            </w:r>
            <w:r>
              <w:rPr>
                <w:rFonts w:ascii="宋体" w:hAnsi="宋体" w:cs="宋体" w:hint="eastAsia"/>
                <w:color w:val="000000"/>
                <w:kern w:val="0"/>
                <w:sz w:val="20"/>
                <w:szCs w:val="20"/>
                <w:lang w:bidi="ar"/>
              </w:rPr>
              <w:t>工作总结是否按教务处提供的提纲来完成，是否各环节都涉及到，质量分析是否中肯且有指导性。</w:t>
            </w:r>
          </w:p>
        </w:tc>
      </w:tr>
      <w:tr w:rsidR="00FD6778" w:rsidTr="009254E2">
        <w:trPr>
          <w:trHeight w:val="960"/>
          <w:jc w:val="center"/>
        </w:trPr>
        <w:tc>
          <w:tcPr>
            <w:tcW w:w="820"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spacing w:line="320" w:lineRule="exact"/>
              <w:rPr>
                <w:rFonts w:ascii="Calibri" w:hAnsi="Calibri" w:cs="Calibri"/>
                <w:szCs w:val="22"/>
              </w:rPr>
            </w:pPr>
          </w:p>
        </w:tc>
        <w:tc>
          <w:tcPr>
            <w:tcW w:w="15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rFonts w:cs="宋体" w:hint="eastAsia"/>
                <w:color w:val="000000"/>
                <w:kern w:val="0"/>
                <w:sz w:val="20"/>
                <w:szCs w:val="20"/>
                <w:lang w:bidi="ar"/>
              </w:rPr>
              <w:t>毕业论文（设计）存档</w:t>
            </w:r>
          </w:p>
        </w:tc>
        <w:tc>
          <w:tcPr>
            <w:tcW w:w="7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center"/>
              <w:textAlignment w:val="center"/>
              <w:rPr>
                <w:color w:val="000000"/>
                <w:kern w:val="0"/>
                <w:sz w:val="20"/>
                <w:szCs w:val="20"/>
              </w:rPr>
            </w:pPr>
            <w:r>
              <w:rPr>
                <w:color w:val="000000"/>
                <w:kern w:val="0"/>
                <w:sz w:val="20"/>
                <w:szCs w:val="20"/>
                <w:lang w:bidi="ar"/>
              </w:rPr>
              <w:t>0.3</w:t>
            </w:r>
          </w:p>
        </w:tc>
        <w:tc>
          <w:tcPr>
            <w:tcW w:w="225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对毕业论文（设计）及学院内管理材料进行了详实、有序的存档。</w:t>
            </w:r>
          </w:p>
        </w:tc>
        <w:tc>
          <w:tcPr>
            <w:tcW w:w="22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对毕业论文（设计）及学院内管理材料进行了存档。</w:t>
            </w:r>
          </w:p>
        </w:tc>
        <w:tc>
          <w:tcPr>
            <w:tcW w:w="197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rFonts w:cs="宋体" w:hint="eastAsia"/>
                <w:color w:val="000000"/>
                <w:kern w:val="0"/>
                <w:sz w:val="20"/>
                <w:szCs w:val="20"/>
                <w:lang w:bidi="ar"/>
              </w:rPr>
              <w:t>学院毕业论文（设计）档案。</w:t>
            </w:r>
          </w:p>
        </w:tc>
        <w:tc>
          <w:tcPr>
            <w:tcW w:w="477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spacing w:line="320" w:lineRule="exact"/>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是否将要求的材料存档。</w:t>
            </w:r>
            <w:r>
              <w:rPr>
                <w:color w:val="000000"/>
                <w:kern w:val="0"/>
                <w:sz w:val="20"/>
                <w:szCs w:val="20"/>
                <w:lang w:bidi="ar"/>
              </w:rPr>
              <w:br/>
              <w:t>2.</w:t>
            </w:r>
            <w:r>
              <w:rPr>
                <w:rFonts w:ascii="宋体" w:hAnsi="宋体" w:cs="宋体" w:hint="eastAsia"/>
                <w:color w:val="000000"/>
                <w:kern w:val="0"/>
                <w:sz w:val="20"/>
                <w:szCs w:val="20"/>
                <w:lang w:bidi="ar"/>
              </w:rPr>
              <w:t>学生的材料是否有遗漏。</w:t>
            </w:r>
            <w:r>
              <w:rPr>
                <w:color w:val="000000"/>
                <w:kern w:val="0"/>
                <w:sz w:val="20"/>
                <w:szCs w:val="20"/>
                <w:lang w:bidi="ar"/>
              </w:rPr>
              <w:br/>
              <w:t>3.</w:t>
            </w:r>
            <w:r>
              <w:rPr>
                <w:rFonts w:ascii="宋体" w:hAnsi="宋体" w:cs="宋体" w:hint="eastAsia"/>
                <w:color w:val="000000"/>
                <w:kern w:val="0"/>
                <w:sz w:val="20"/>
                <w:szCs w:val="20"/>
                <w:lang w:bidi="ar"/>
              </w:rPr>
              <w:t>论文存档的盒（袋）填写是否规范。</w:t>
            </w:r>
            <w:r>
              <w:rPr>
                <w:color w:val="000000"/>
                <w:kern w:val="0"/>
                <w:sz w:val="20"/>
                <w:szCs w:val="20"/>
                <w:lang w:bidi="ar"/>
              </w:rPr>
              <w:br/>
              <w:t>4.</w:t>
            </w:r>
            <w:r>
              <w:rPr>
                <w:rFonts w:ascii="宋体" w:hAnsi="宋体" w:cs="宋体" w:hint="eastAsia"/>
                <w:color w:val="000000"/>
                <w:kern w:val="0"/>
                <w:sz w:val="20"/>
                <w:szCs w:val="20"/>
                <w:lang w:bidi="ar"/>
              </w:rPr>
              <w:t>档案材料摆放是否整齐。</w:t>
            </w:r>
          </w:p>
        </w:tc>
      </w:tr>
    </w:tbl>
    <w:p w:rsidR="00FD6778" w:rsidRDefault="0072585A">
      <w:pPr>
        <w:spacing w:line="400" w:lineRule="exact"/>
        <w:rPr>
          <w:color w:val="000000"/>
          <w:kern w:val="0"/>
          <w:sz w:val="20"/>
          <w:szCs w:val="20"/>
        </w:rPr>
      </w:pPr>
      <w:r>
        <w:rPr>
          <w:color w:val="000000"/>
          <w:kern w:val="0"/>
          <w:sz w:val="20"/>
          <w:szCs w:val="20"/>
        </w:rPr>
        <w:t>说明</w:t>
      </w:r>
      <w:r>
        <w:rPr>
          <w:rFonts w:hint="eastAsia"/>
          <w:color w:val="000000"/>
          <w:kern w:val="0"/>
          <w:sz w:val="20"/>
          <w:szCs w:val="20"/>
        </w:rPr>
        <w:t>：</w:t>
      </w:r>
      <w:r>
        <w:rPr>
          <w:color w:val="000000"/>
          <w:kern w:val="0"/>
          <w:sz w:val="20"/>
          <w:szCs w:val="20"/>
        </w:rPr>
        <w:t>1</w:t>
      </w:r>
      <w:r>
        <w:rPr>
          <w:rFonts w:hint="eastAsia"/>
          <w:color w:val="000000"/>
          <w:kern w:val="0"/>
          <w:sz w:val="20"/>
          <w:szCs w:val="20"/>
        </w:rPr>
        <w:t>．</w:t>
      </w:r>
      <w:r>
        <w:rPr>
          <w:color w:val="000000"/>
          <w:kern w:val="0"/>
          <w:sz w:val="20"/>
          <w:szCs w:val="20"/>
        </w:rPr>
        <w:t>评估分数：评估介于</w:t>
      </w:r>
      <w:r>
        <w:rPr>
          <w:color w:val="000000"/>
          <w:kern w:val="0"/>
          <w:sz w:val="20"/>
          <w:szCs w:val="20"/>
        </w:rPr>
        <w:t>A</w:t>
      </w:r>
      <w:r>
        <w:rPr>
          <w:color w:val="000000"/>
          <w:kern w:val="0"/>
          <w:sz w:val="20"/>
          <w:szCs w:val="20"/>
        </w:rPr>
        <w:t>级、</w:t>
      </w:r>
      <w:r>
        <w:rPr>
          <w:color w:val="000000"/>
          <w:kern w:val="0"/>
          <w:sz w:val="20"/>
          <w:szCs w:val="20"/>
        </w:rPr>
        <w:t>C</w:t>
      </w:r>
      <w:r>
        <w:rPr>
          <w:color w:val="000000"/>
          <w:kern w:val="0"/>
          <w:sz w:val="20"/>
          <w:szCs w:val="20"/>
        </w:rPr>
        <w:t>级之间为</w:t>
      </w:r>
      <w:r>
        <w:rPr>
          <w:color w:val="000000"/>
          <w:kern w:val="0"/>
          <w:sz w:val="20"/>
          <w:szCs w:val="20"/>
        </w:rPr>
        <w:t>B</w:t>
      </w:r>
      <w:r>
        <w:rPr>
          <w:color w:val="000000"/>
          <w:kern w:val="0"/>
          <w:sz w:val="20"/>
          <w:szCs w:val="20"/>
        </w:rPr>
        <w:t>级，低于</w:t>
      </w:r>
      <w:r>
        <w:rPr>
          <w:color w:val="000000"/>
          <w:kern w:val="0"/>
          <w:sz w:val="20"/>
          <w:szCs w:val="20"/>
        </w:rPr>
        <w:t>C</w:t>
      </w:r>
      <w:r>
        <w:rPr>
          <w:color w:val="000000"/>
          <w:kern w:val="0"/>
          <w:sz w:val="20"/>
          <w:szCs w:val="20"/>
        </w:rPr>
        <w:t>级的为</w:t>
      </w:r>
      <w:r>
        <w:rPr>
          <w:color w:val="000000"/>
          <w:kern w:val="0"/>
          <w:sz w:val="20"/>
          <w:szCs w:val="20"/>
        </w:rPr>
        <w:t>D</w:t>
      </w:r>
      <w:r>
        <w:rPr>
          <w:color w:val="000000"/>
          <w:kern w:val="0"/>
          <w:sz w:val="20"/>
          <w:szCs w:val="20"/>
        </w:rPr>
        <w:t>级；</w:t>
      </w:r>
      <w:r>
        <w:rPr>
          <w:color w:val="000000"/>
          <w:kern w:val="0"/>
          <w:sz w:val="20"/>
          <w:szCs w:val="20"/>
        </w:rPr>
        <w:t>A</w:t>
      </w:r>
      <w:r>
        <w:rPr>
          <w:color w:val="000000"/>
          <w:kern w:val="0"/>
          <w:sz w:val="20"/>
          <w:szCs w:val="20"/>
        </w:rPr>
        <w:t>级（</w:t>
      </w:r>
      <w:r>
        <w:rPr>
          <w:color w:val="000000"/>
          <w:kern w:val="0"/>
          <w:sz w:val="20"/>
          <w:szCs w:val="20"/>
        </w:rPr>
        <w:t>100</w:t>
      </w:r>
      <w:r>
        <w:rPr>
          <w:color w:val="000000"/>
          <w:kern w:val="0"/>
          <w:sz w:val="20"/>
          <w:szCs w:val="20"/>
        </w:rPr>
        <w:t>～</w:t>
      </w:r>
      <w:r>
        <w:rPr>
          <w:color w:val="000000"/>
          <w:kern w:val="0"/>
          <w:sz w:val="20"/>
          <w:szCs w:val="20"/>
        </w:rPr>
        <w:t>90</w:t>
      </w:r>
      <w:r>
        <w:rPr>
          <w:color w:val="000000"/>
          <w:kern w:val="0"/>
          <w:sz w:val="20"/>
          <w:szCs w:val="20"/>
        </w:rPr>
        <w:t>分）优秀、</w:t>
      </w:r>
      <w:r>
        <w:rPr>
          <w:color w:val="000000"/>
          <w:kern w:val="0"/>
          <w:sz w:val="20"/>
          <w:szCs w:val="20"/>
        </w:rPr>
        <w:t>B</w:t>
      </w:r>
      <w:r>
        <w:rPr>
          <w:color w:val="000000"/>
          <w:kern w:val="0"/>
          <w:sz w:val="20"/>
          <w:szCs w:val="20"/>
        </w:rPr>
        <w:t>级（</w:t>
      </w:r>
      <w:r>
        <w:rPr>
          <w:color w:val="000000"/>
          <w:kern w:val="0"/>
          <w:sz w:val="20"/>
          <w:szCs w:val="20"/>
        </w:rPr>
        <w:t>89</w:t>
      </w:r>
      <w:r>
        <w:rPr>
          <w:color w:val="000000"/>
          <w:kern w:val="0"/>
          <w:sz w:val="20"/>
          <w:szCs w:val="20"/>
        </w:rPr>
        <w:t>～</w:t>
      </w:r>
      <w:r>
        <w:rPr>
          <w:color w:val="000000"/>
          <w:kern w:val="0"/>
          <w:sz w:val="20"/>
          <w:szCs w:val="20"/>
        </w:rPr>
        <w:t>75</w:t>
      </w:r>
      <w:r>
        <w:rPr>
          <w:color w:val="000000"/>
          <w:kern w:val="0"/>
          <w:sz w:val="20"/>
          <w:szCs w:val="20"/>
        </w:rPr>
        <w:t>分）良好、</w:t>
      </w:r>
      <w:r>
        <w:rPr>
          <w:color w:val="000000"/>
          <w:kern w:val="0"/>
          <w:sz w:val="20"/>
          <w:szCs w:val="20"/>
        </w:rPr>
        <w:t>C</w:t>
      </w:r>
      <w:r>
        <w:rPr>
          <w:color w:val="000000"/>
          <w:kern w:val="0"/>
          <w:sz w:val="20"/>
          <w:szCs w:val="20"/>
        </w:rPr>
        <w:t>级（</w:t>
      </w:r>
      <w:r>
        <w:rPr>
          <w:color w:val="000000"/>
          <w:kern w:val="0"/>
          <w:sz w:val="20"/>
          <w:szCs w:val="20"/>
        </w:rPr>
        <w:t>74</w:t>
      </w:r>
      <w:r>
        <w:rPr>
          <w:color w:val="000000"/>
          <w:kern w:val="0"/>
          <w:sz w:val="20"/>
          <w:szCs w:val="20"/>
        </w:rPr>
        <w:t>～</w:t>
      </w:r>
      <w:r>
        <w:rPr>
          <w:color w:val="000000"/>
          <w:kern w:val="0"/>
          <w:sz w:val="20"/>
          <w:szCs w:val="20"/>
        </w:rPr>
        <w:t>60</w:t>
      </w:r>
      <w:r>
        <w:rPr>
          <w:color w:val="000000"/>
          <w:kern w:val="0"/>
          <w:sz w:val="20"/>
          <w:szCs w:val="20"/>
        </w:rPr>
        <w:t>分）合格、</w:t>
      </w:r>
      <w:r>
        <w:rPr>
          <w:color w:val="000000"/>
          <w:kern w:val="0"/>
          <w:sz w:val="20"/>
          <w:szCs w:val="20"/>
        </w:rPr>
        <w:t>D</w:t>
      </w:r>
      <w:r>
        <w:rPr>
          <w:color w:val="000000"/>
          <w:kern w:val="0"/>
          <w:sz w:val="20"/>
          <w:szCs w:val="20"/>
        </w:rPr>
        <w:t>级（＜</w:t>
      </w:r>
      <w:r>
        <w:rPr>
          <w:color w:val="000000"/>
          <w:kern w:val="0"/>
          <w:sz w:val="20"/>
          <w:szCs w:val="20"/>
        </w:rPr>
        <w:t>60</w:t>
      </w:r>
      <w:r>
        <w:rPr>
          <w:color w:val="000000"/>
          <w:kern w:val="0"/>
          <w:sz w:val="20"/>
          <w:szCs w:val="20"/>
        </w:rPr>
        <w:t>分）不合格。</w:t>
      </w:r>
    </w:p>
    <w:p w:rsidR="00FD6778" w:rsidRDefault="0072585A">
      <w:pPr>
        <w:spacing w:line="400" w:lineRule="exact"/>
        <w:ind w:firstLineChars="300" w:firstLine="600"/>
      </w:pPr>
      <w:r>
        <w:rPr>
          <w:color w:val="000000"/>
          <w:kern w:val="0"/>
          <w:sz w:val="20"/>
          <w:szCs w:val="20"/>
        </w:rPr>
        <w:t>2</w:t>
      </w:r>
      <w:r>
        <w:rPr>
          <w:rFonts w:hint="eastAsia"/>
          <w:color w:val="000000"/>
          <w:kern w:val="0"/>
          <w:sz w:val="20"/>
          <w:szCs w:val="20"/>
        </w:rPr>
        <w:t>．</w:t>
      </w:r>
      <w:r>
        <w:rPr>
          <w:color w:val="000000"/>
          <w:kern w:val="0"/>
          <w:sz w:val="20"/>
          <w:szCs w:val="20"/>
        </w:rPr>
        <w:t>评估计算方法：总分</w:t>
      </w:r>
      <w:r>
        <w:rPr>
          <w:color w:val="000000"/>
          <w:kern w:val="0"/>
          <w:sz w:val="20"/>
          <w:szCs w:val="20"/>
        </w:rPr>
        <w:t>=∑</w:t>
      </w:r>
      <w:r>
        <w:rPr>
          <w:color w:val="000000"/>
          <w:kern w:val="0"/>
          <w:sz w:val="20"/>
          <w:szCs w:val="20"/>
        </w:rPr>
        <w:t>（主要观测点评估等级分数</w:t>
      </w:r>
      <w:r>
        <w:rPr>
          <w:color w:val="000000"/>
          <w:kern w:val="0"/>
          <w:sz w:val="20"/>
          <w:szCs w:val="20"/>
        </w:rPr>
        <w:t>×</w:t>
      </w:r>
      <w:r>
        <w:rPr>
          <w:color w:val="000000"/>
          <w:kern w:val="0"/>
          <w:sz w:val="20"/>
          <w:szCs w:val="20"/>
        </w:rPr>
        <w:t>权重）</w:t>
      </w:r>
    </w:p>
    <w:sectPr w:rsidR="00FD6778" w:rsidSect="00A966DE">
      <w:pgSz w:w="16838" w:h="11906" w:orient="landscape"/>
      <w:pgMar w:top="851" w:right="1440" w:bottom="85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E4" w:rsidRDefault="00F83CE4" w:rsidP="00B426E2">
      <w:r>
        <w:separator/>
      </w:r>
    </w:p>
  </w:endnote>
  <w:endnote w:type="continuationSeparator" w:id="0">
    <w:p w:rsidR="00F83CE4" w:rsidRDefault="00F83CE4" w:rsidP="00B4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E4" w:rsidRDefault="00F83CE4" w:rsidP="00B426E2">
      <w:r>
        <w:separator/>
      </w:r>
    </w:p>
  </w:footnote>
  <w:footnote w:type="continuationSeparator" w:id="0">
    <w:p w:rsidR="00F83CE4" w:rsidRDefault="00F83CE4" w:rsidP="00B42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78"/>
    <w:rsid w:val="0072585A"/>
    <w:rsid w:val="009254E2"/>
    <w:rsid w:val="00A966DE"/>
    <w:rsid w:val="00B426E2"/>
    <w:rsid w:val="00F83CE4"/>
    <w:rsid w:val="00FD6778"/>
    <w:rsid w:val="10B67DE2"/>
    <w:rsid w:val="25B827D8"/>
    <w:rsid w:val="78FB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pPr>
  </w:style>
  <w:style w:type="character" w:customStyle="1" w:styleId="font61">
    <w:name w:val="font61"/>
    <w:basedOn w:val="a0"/>
    <w:qFormat/>
    <w:rPr>
      <w:rFonts w:ascii="Times New Roman" w:hAnsi="Times New Roman" w:cs="Times New Roman" w:hint="default"/>
      <w:color w:val="000000"/>
      <w:sz w:val="21"/>
      <w:szCs w:val="21"/>
      <w:u w:val="none"/>
    </w:rPr>
  </w:style>
  <w:style w:type="paragraph" w:styleId="a4">
    <w:name w:val="header"/>
    <w:basedOn w:val="a"/>
    <w:link w:val="Char"/>
    <w:rsid w:val="00B42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426E2"/>
    <w:rPr>
      <w:kern w:val="2"/>
      <w:sz w:val="18"/>
      <w:szCs w:val="18"/>
    </w:rPr>
  </w:style>
  <w:style w:type="paragraph" w:styleId="a5">
    <w:name w:val="footer"/>
    <w:basedOn w:val="a"/>
    <w:link w:val="Char0"/>
    <w:rsid w:val="00B426E2"/>
    <w:pPr>
      <w:tabs>
        <w:tab w:val="center" w:pos="4153"/>
        <w:tab w:val="right" w:pos="8306"/>
      </w:tabs>
      <w:snapToGrid w:val="0"/>
      <w:jc w:val="left"/>
    </w:pPr>
    <w:rPr>
      <w:sz w:val="18"/>
      <w:szCs w:val="18"/>
    </w:rPr>
  </w:style>
  <w:style w:type="character" w:customStyle="1" w:styleId="Char0">
    <w:name w:val="页脚 Char"/>
    <w:basedOn w:val="a0"/>
    <w:link w:val="a5"/>
    <w:rsid w:val="00B426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pPr>
  </w:style>
  <w:style w:type="character" w:customStyle="1" w:styleId="font61">
    <w:name w:val="font61"/>
    <w:basedOn w:val="a0"/>
    <w:qFormat/>
    <w:rPr>
      <w:rFonts w:ascii="Times New Roman" w:hAnsi="Times New Roman" w:cs="Times New Roman" w:hint="default"/>
      <w:color w:val="000000"/>
      <w:sz w:val="21"/>
      <w:szCs w:val="21"/>
      <w:u w:val="none"/>
    </w:rPr>
  </w:style>
  <w:style w:type="paragraph" w:styleId="a4">
    <w:name w:val="header"/>
    <w:basedOn w:val="a"/>
    <w:link w:val="Char"/>
    <w:rsid w:val="00B42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426E2"/>
    <w:rPr>
      <w:kern w:val="2"/>
      <w:sz w:val="18"/>
      <w:szCs w:val="18"/>
    </w:rPr>
  </w:style>
  <w:style w:type="paragraph" w:styleId="a5">
    <w:name w:val="footer"/>
    <w:basedOn w:val="a"/>
    <w:link w:val="Char0"/>
    <w:rsid w:val="00B426E2"/>
    <w:pPr>
      <w:tabs>
        <w:tab w:val="center" w:pos="4153"/>
        <w:tab w:val="right" w:pos="8306"/>
      </w:tabs>
      <w:snapToGrid w:val="0"/>
      <w:jc w:val="left"/>
    </w:pPr>
    <w:rPr>
      <w:sz w:val="18"/>
      <w:szCs w:val="18"/>
    </w:rPr>
  </w:style>
  <w:style w:type="character" w:customStyle="1" w:styleId="Char0">
    <w:name w:val="页脚 Char"/>
    <w:basedOn w:val="a0"/>
    <w:link w:val="a5"/>
    <w:rsid w:val="00B426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yinghu@hust.edu.cn</cp:lastModifiedBy>
  <cp:revision>8</cp:revision>
  <cp:lastPrinted>2019-03-22T08:17:00Z</cp:lastPrinted>
  <dcterms:created xsi:type="dcterms:W3CDTF">2014-10-29T12:08:00Z</dcterms:created>
  <dcterms:modified xsi:type="dcterms:W3CDTF">2020-10-21T01:21:00Z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