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78" w:rsidRDefault="0072585A">
      <w:pPr>
        <w:spacing w:line="400" w:lineRule="exact"/>
        <w:rPr>
          <w:b/>
          <w:bCs/>
          <w:color w:val="000000"/>
          <w:kern w:val="0"/>
          <w:sz w:val="23"/>
          <w:szCs w:val="23"/>
        </w:rPr>
      </w:pPr>
      <w:r>
        <w:rPr>
          <w:b/>
          <w:bCs/>
          <w:color w:val="000000"/>
          <w:kern w:val="0"/>
          <w:sz w:val="23"/>
          <w:szCs w:val="23"/>
        </w:rPr>
        <w:t>附件</w:t>
      </w:r>
      <w:r>
        <w:rPr>
          <w:b/>
          <w:bCs/>
          <w:color w:val="000000"/>
          <w:kern w:val="0"/>
          <w:sz w:val="23"/>
          <w:szCs w:val="23"/>
        </w:rPr>
        <w:t>1</w:t>
      </w:r>
    </w:p>
    <w:p w:rsidR="00FD6778" w:rsidRDefault="0072585A">
      <w:pPr>
        <w:jc w:val="center"/>
        <w:rPr>
          <w:rFonts w:eastAsia="方正大标宋简体"/>
          <w:bCs/>
          <w:sz w:val="32"/>
          <w:szCs w:val="32"/>
        </w:rPr>
      </w:pPr>
      <w:r>
        <w:rPr>
          <w:rFonts w:eastAsia="方正大标宋简体"/>
          <w:bCs/>
          <w:sz w:val="32"/>
          <w:szCs w:val="32"/>
        </w:rPr>
        <w:t>本科毕业论文（设计）单篇质量评估方案</w:t>
      </w:r>
    </w:p>
    <w:tbl>
      <w:tblPr>
        <w:tblW w:w="13600" w:type="dxa"/>
        <w:jc w:val="center"/>
        <w:tblLayout w:type="fixed"/>
        <w:tblLook w:val="04A0" w:firstRow="1" w:lastRow="0" w:firstColumn="1" w:lastColumn="0" w:noHBand="0" w:noVBand="1"/>
      </w:tblPr>
      <w:tblGrid>
        <w:gridCol w:w="848"/>
        <w:gridCol w:w="1131"/>
        <w:gridCol w:w="1139"/>
        <w:gridCol w:w="4213"/>
        <w:gridCol w:w="4210"/>
        <w:gridCol w:w="2059"/>
      </w:tblGrid>
      <w:tr w:rsidR="00FD6778">
        <w:trPr>
          <w:trHeight w:val="363"/>
          <w:tblHeader/>
          <w:jc w:val="center"/>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指标及权重</w:t>
            </w:r>
          </w:p>
        </w:tc>
        <w:tc>
          <w:tcPr>
            <w:tcW w:w="2270"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主要观测点及权重</w:t>
            </w:r>
          </w:p>
        </w:tc>
        <w:tc>
          <w:tcPr>
            <w:tcW w:w="8423"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等级标准</w:t>
            </w:r>
          </w:p>
        </w:tc>
        <w:tc>
          <w:tcPr>
            <w:tcW w:w="2059" w:type="dxa"/>
            <w:vMerge w:val="restart"/>
            <w:tcBorders>
              <w:top w:val="single" w:sz="4" w:space="0" w:color="000000"/>
              <w:left w:val="nil"/>
              <w:bottom w:val="nil"/>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评价依据</w:t>
            </w:r>
          </w:p>
        </w:tc>
      </w:tr>
      <w:tr w:rsidR="00FD6778">
        <w:trPr>
          <w:trHeight w:val="283"/>
          <w:tblHeader/>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2270"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4213" w:type="dxa"/>
            <w:tcBorders>
              <w:top w:val="single" w:sz="4" w:space="0" w:color="000000"/>
              <w:left w:val="nil"/>
              <w:bottom w:val="nil"/>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A</w:t>
            </w:r>
            <w:r>
              <w:rPr>
                <w:rFonts w:ascii="宋体" w:hAnsi="宋体" w:cs="宋体" w:hint="eastAsia"/>
                <w:color w:val="000000"/>
                <w:kern w:val="0"/>
                <w:sz w:val="20"/>
                <w:szCs w:val="20"/>
                <w:lang w:bidi="ar"/>
              </w:rPr>
              <w:t>（</w:t>
            </w:r>
            <w:r>
              <w:rPr>
                <w:color w:val="000000"/>
                <w:kern w:val="0"/>
                <w:sz w:val="20"/>
                <w:szCs w:val="20"/>
                <w:lang w:bidi="ar"/>
              </w:rPr>
              <w:t>100</w:t>
            </w:r>
            <w:r>
              <w:rPr>
                <w:rFonts w:ascii="宋体" w:hAnsi="宋体" w:cs="宋体" w:hint="eastAsia"/>
                <w:color w:val="000000"/>
                <w:kern w:val="0"/>
                <w:sz w:val="20"/>
                <w:szCs w:val="20"/>
                <w:lang w:bidi="ar"/>
              </w:rPr>
              <w:t>～</w:t>
            </w:r>
            <w:r>
              <w:rPr>
                <w:color w:val="000000"/>
                <w:kern w:val="0"/>
                <w:sz w:val="20"/>
                <w:szCs w:val="20"/>
                <w:lang w:bidi="ar"/>
              </w:rPr>
              <w:t>90</w:t>
            </w:r>
            <w:r>
              <w:rPr>
                <w:rFonts w:ascii="宋体" w:hAnsi="宋体" w:cs="宋体" w:hint="eastAsia"/>
                <w:color w:val="000000"/>
                <w:kern w:val="0"/>
                <w:sz w:val="20"/>
                <w:szCs w:val="20"/>
                <w:lang w:bidi="ar"/>
              </w:rPr>
              <w:t>分）</w:t>
            </w:r>
          </w:p>
        </w:tc>
        <w:tc>
          <w:tcPr>
            <w:tcW w:w="4210" w:type="dxa"/>
            <w:tcBorders>
              <w:top w:val="single" w:sz="4" w:space="0" w:color="000000"/>
              <w:left w:val="nil"/>
              <w:bottom w:val="nil"/>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C</w:t>
            </w:r>
            <w:r>
              <w:rPr>
                <w:rFonts w:ascii="宋体" w:hAnsi="宋体" w:cs="宋体" w:hint="eastAsia"/>
                <w:color w:val="000000"/>
                <w:kern w:val="0"/>
                <w:sz w:val="20"/>
                <w:szCs w:val="20"/>
                <w:lang w:bidi="ar"/>
              </w:rPr>
              <w:t>（</w:t>
            </w:r>
            <w:r>
              <w:rPr>
                <w:color w:val="000000"/>
                <w:kern w:val="0"/>
                <w:sz w:val="20"/>
                <w:szCs w:val="20"/>
                <w:lang w:bidi="ar"/>
              </w:rPr>
              <w:t>74</w:t>
            </w:r>
            <w:r>
              <w:rPr>
                <w:rFonts w:ascii="宋体" w:hAnsi="宋体" w:cs="宋体" w:hint="eastAsia"/>
                <w:color w:val="000000"/>
                <w:kern w:val="0"/>
                <w:sz w:val="20"/>
                <w:szCs w:val="20"/>
                <w:lang w:bidi="ar"/>
              </w:rPr>
              <w:t>～</w:t>
            </w:r>
            <w:r>
              <w:rPr>
                <w:color w:val="000000"/>
                <w:kern w:val="0"/>
                <w:sz w:val="20"/>
                <w:szCs w:val="20"/>
                <w:lang w:bidi="ar"/>
              </w:rPr>
              <w:t>60</w:t>
            </w:r>
            <w:r>
              <w:rPr>
                <w:rFonts w:ascii="宋体" w:hAnsi="宋体" w:cs="宋体" w:hint="eastAsia"/>
                <w:color w:val="000000"/>
                <w:kern w:val="0"/>
                <w:sz w:val="20"/>
                <w:szCs w:val="20"/>
                <w:lang w:bidi="ar"/>
              </w:rPr>
              <w:t>分）</w:t>
            </w:r>
          </w:p>
        </w:tc>
        <w:tc>
          <w:tcPr>
            <w:tcW w:w="2059" w:type="dxa"/>
            <w:vMerge/>
            <w:tcBorders>
              <w:top w:val="single" w:sz="4" w:space="0" w:color="000000"/>
              <w:left w:val="nil"/>
              <w:bottom w:val="nil"/>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7"/>
          <w:jc w:val="center"/>
        </w:trPr>
        <w:tc>
          <w:tcPr>
            <w:tcW w:w="84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选题与开题报告</w:t>
            </w:r>
            <w:r>
              <w:rPr>
                <w:color w:val="000000"/>
                <w:kern w:val="0"/>
                <w:sz w:val="20"/>
                <w:szCs w:val="20"/>
                <w:lang w:bidi="ar"/>
              </w:rPr>
              <w:br/>
              <w:t>0.15</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选题的价值</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选题具有较高的理论价值和实践价值。</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选题具有一定的理论价值和实践价值。</w:t>
            </w:r>
          </w:p>
        </w:tc>
        <w:tc>
          <w:tcPr>
            <w:tcW w:w="205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本科毕业论文（设计）开题报告</w:t>
            </w: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选题的科学性与新颖性</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选题新颖，论题界定科学、准确。</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选题有一定新颖性，论题界定基本适当。</w:t>
            </w:r>
          </w:p>
        </w:tc>
        <w:tc>
          <w:tcPr>
            <w:tcW w:w="2059"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选题的难易度</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选题研究难度较大。</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选题有一定的研究难度。</w:t>
            </w:r>
          </w:p>
        </w:tc>
        <w:tc>
          <w:tcPr>
            <w:tcW w:w="2059"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开题报告质量</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0.6</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学生填写的开题报告形式规范、内容完整、论证充分、研究思路清晰。</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学生填写了开题报告，各项内容基本完整。</w:t>
            </w:r>
          </w:p>
        </w:tc>
        <w:tc>
          <w:tcPr>
            <w:tcW w:w="2059" w:type="dxa"/>
            <w:vMerge/>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论文写作形式规范</w:t>
            </w:r>
            <w:r>
              <w:rPr>
                <w:color w:val="000000"/>
                <w:kern w:val="0"/>
                <w:sz w:val="20"/>
                <w:szCs w:val="20"/>
                <w:lang w:bidi="ar"/>
              </w:rPr>
              <w:br/>
              <w:t>0.1</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目录结构</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目录格式规范</w:t>
            </w:r>
            <w:r>
              <w:rPr>
                <w:color w:val="000000"/>
                <w:kern w:val="0"/>
                <w:sz w:val="20"/>
                <w:szCs w:val="20"/>
                <w:lang w:bidi="ar"/>
              </w:rPr>
              <w:t>,</w:t>
            </w:r>
            <w:r>
              <w:rPr>
                <w:rFonts w:ascii="宋体" w:hAnsi="宋体" w:cs="宋体" w:hint="eastAsia"/>
                <w:color w:val="000000"/>
                <w:kern w:val="0"/>
                <w:sz w:val="20"/>
                <w:szCs w:val="20"/>
                <w:lang w:bidi="ar"/>
              </w:rPr>
              <w:t>层次清晰</w:t>
            </w:r>
            <w:r>
              <w:rPr>
                <w:color w:val="000000"/>
                <w:kern w:val="0"/>
                <w:sz w:val="20"/>
                <w:szCs w:val="20"/>
                <w:lang w:bidi="ar"/>
              </w:rPr>
              <w:t>,</w:t>
            </w:r>
            <w:r>
              <w:rPr>
                <w:rFonts w:ascii="宋体" w:hAnsi="宋体" w:cs="宋体" w:hint="eastAsia"/>
                <w:color w:val="000000"/>
                <w:kern w:val="0"/>
                <w:sz w:val="20"/>
                <w:szCs w:val="20"/>
                <w:lang w:bidi="ar"/>
              </w:rPr>
              <w:t>页码标注准确。</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目录格式基本规范，页码标注基本准确。</w:t>
            </w:r>
          </w:p>
        </w:tc>
        <w:tc>
          <w:tcPr>
            <w:tcW w:w="2059" w:type="dxa"/>
            <w:vMerge w:val="restart"/>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毕业论文（设计）定稿；</w:t>
            </w:r>
          </w:p>
          <w:p w:rsidR="00FD6778" w:rsidRDefault="0072585A">
            <w:pPr>
              <w:widowControl/>
              <w:jc w:val="left"/>
              <w:textAlignment w:val="center"/>
              <w:rPr>
                <w:color w:val="000000"/>
                <w:kern w:val="0"/>
                <w:sz w:val="20"/>
                <w:szCs w:val="20"/>
              </w:rPr>
            </w:pPr>
            <w:r>
              <w:rPr>
                <w:color w:val="000000"/>
                <w:kern w:val="0"/>
                <w:sz w:val="20"/>
                <w:szCs w:val="20"/>
                <w:lang w:bidi="ar"/>
              </w:rPr>
              <w:t>2.</w:t>
            </w:r>
            <w:r>
              <w:rPr>
                <w:rFonts w:ascii="宋体" w:hAnsi="宋体" w:cs="宋体" w:hint="eastAsia"/>
                <w:color w:val="000000"/>
                <w:kern w:val="0"/>
                <w:sz w:val="20"/>
                <w:szCs w:val="20"/>
                <w:lang w:bidi="ar"/>
              </w:rPr>
              <w:t>各学院制定的本学院本科毕业论文规范和学校下发的毕业论文写作格式要求。</w:t>
            </w:r>
          </w:p>
        </w:tc>
      </w:tr>
      <w:tr w:rsidR="00FD6778">
        <w:trPr>
          <w:trHeight w:val="570"/>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内容摘要及关键词</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中英文摘要内容概括准确</w:t>
            </w:r>
            <w:r>
              <w:rPr>
                <w:color w:val="000000"/>
                <w:kern w:val="0"/>
                <w:sz w:val="20"/>
                <w:szCs w:val="20"/>
                <w:lang w:bidi="ar"/>
              </w:rPr>
              <w:t>,</w:t>
            </w:r>
            <w:r>
              <w:rPr>
                <w:rFonts w:ascii="宋体" w:hAnsi="宋体" w:cs="宋体" w:hint="eastAsia"/>
                <w:color w:val="000000"/>
                <w:kern w:val="0"/>
                <w:sz w:val="20"/>
                <w:szCs w:val="20"/>
                <w:lang w:bidi="ar"/>
              </w:rPr>
              <w:t>字符不少于</w:t>
            </w:r>
            <w:r>
              <w:rPr>
                <w:color w:val="000000"/>
                <w:kern w:val="0"/>
                <w:sz w:val="20"/>
                <w:szCs w:val="20"/>
                <w:lang w:bidi="ar"/>
              </w:rPr>
              <w:t>200</w:t>
            </w:r>
            <w:r>
              <w:rPr>
                <w:rFonts w:ascii="宋体" w:hAnsi="宋体" w:cs="宋体" w:hint="eastAsia"/>
                <w:color w:val="000000"/>
                <w:kern w:val="0"/>
                <w:sz w:val="20"/>
                <w:szCs w:val="20"/>
                <w:lang w:bidi="ar"/>
              </w:rPr>
              <w:t>字；关键词选择准确</w:t>
            </w:r>
            <w:r>
              <w:rPr>
                <w:color w:val="000000"/>
                <w:kern w:val="0"/>
                <w:sz w:val="20"/>
                <w:szCs w:val="20"/>
                <w:lang w:bidi="ar"/>
              </w:rPr>
              <w:t>,</w:t>
            </w:r>
            <w:r>
              <w:rPr>
                <w:rFonts w:ascii="宋体" w:hAnsi="宋体" w:cs="宋体" w:hint="eastAsia"/>
                <w:color w:val="000000"/>
                <w:kern w:val="0"/>
                <w:sz w:val="20"/>
                <w:szCs w:val="20"/>
                <w:lang w:bidi="ar"/>
              </w:rPr>
              <w:t>且数量在</w:t>
            </w:r>
            <w:r>
              <w:rPr>
                <w:color w:val="000000"/>
                <w:kern w:val="0"/>
                <w:sz w:val="20"/>
                <w:szCs w:val="20"/>
                <w:lang w:bidi="ar"/>
              </w:rPr>
              <w:t>3</w:t>
            </w:r>
            <w:r>
              <w:rPr>
                <w:rFonts w:ascii="宋体" w:hAnsi="宋体" w:cs="宋体" w:hint="eastAsia"/>
                <w:color w:val="000000"/>
                <w:kern w:val="0"/>
                <w:sz w:val="20"/>
                <w:szCs w:val="20"/>
                <w:lang w:bidi="ar"/>
              </w:rPr>
              <w:t>～</w:t>
            </w:r>
            <w:r>
              <w:rPr>
                <w:color w:val="000000"/>
                <w:kern w:val="0"/>
                <w:sz w:val="20"/>
                <w:szCs w:val="20"/>
                <w:lang w:bidi="ar"/>
              </w:rPr>
              <w:t>5</w:t>
            </w:r>
            <w:r>
              <w:rPr>
                <w:rFonts w:ascii="宋体" w:hAnsi="宋体" w:cs="宋体" w:hint="eastAsia"/>
                <w:color w:val="000000"/>
                <w:kern w:val="0"/>
                <w:sz w:val="20"/>
                <w:szCs w:val="20"/>
                <w:lang w:bidi="ar"/>
              </w:rPr>
              <w:t>个之间。</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中英文摘要内容概括基本准确，字数在</w:t>
            </w:r>
            <w:r>
              <w:rPr>
                <w:color w:val="000000"/>
                <w:kern w:val="0"/>
                <w:sz w:val="20"/>
                <w:szCs w:val="20"/>
                <w:lang w:bidi="ar"/>
              </w:rPr>
              <w:t>150</w:t>
            </w:r>
            <w:r>
              <w:rPr>
                <w:rFonts w:ascii="宋体" w:hAnsi="宋体" w:cs="宋体" w:hint="eastAsia"/>
                <w:color w:val="000000"/>
                <w:kern w:val="0"/>
                <w:sz w:val="20"/>
                <w:szCs w:val="20"/>
                <w:lang w:bidi="ar"/>
              </w:rPr>
              <w:t>字左右；关键词选择基本准确，数量不高于</w:t>
            </w:r>
            <w:r>
              <w:rPr>
                <w:color w:val="000000"/>
                <w:kern w:val="0"/>
                <w:sz w:val="20"/>
                <w:szCs w:val="20"/>
                <w:lang w:bidi="ar"/>
              </w:rPr>
              <w:t>8</w:t>
            </w:r>
            <w:r>
              <w:rPr>
                <w:rFonts w:ascii="宋体" w:hAnsi="宋体" w:cs="宋体" w:hint="eastAsia"/>
                <w:color w:val="000000"/>
                <w:kern w:val="0"/>
                <w:sz w:val="20"/>
                <w:szCs w:val="20"/>
                <w:lang w:bidi="ar"/>
              </w:rPr>
              <w:t>个，不少于</w:t>
            </w:r>
            <w:r>
              <w:rPr>
                <w:color w:val="000000"/>
                <w:kern w:val="0"/>
                <w:sz w:val="20"/>
                <w:szCs w:val="20"/>
                <w:lang w:bidi="ar"/>
              </w:rPr>
              <w:t>2</w:t>
            </w:r>
            <w:r>
              <w:rPr>
                <w:rFonts w:ascii="宋体" w:hAnsi="宋体" w:cs="宋体" w:hint="eastAsia"/>
                <w:color w:val="000000"/>
                <w:kern w:val="0"/>
                <w:sz w:val="20"/>
                <w:szCs w:val="20"/>
                <w:lang w:bidi="ar"/>
              </w:rPr>
              <w:t>个。</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注释和参考文献的格式</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格式规范、统一。</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格式基本规范、统一。</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篇幅</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文科篇幅超过</w:t>
            </w:r>
            <w:r>
              <w:rPr>
                <w:color w:val="000000"/>
                <w:kern w:val="0"/>
                <w:sz w:val="20"/>
                <w:szCs w:val="20"/>
                <w:lang w:bidi="ar"/>
              </w:rPr>
              <w:t>8000</w:t>
            </w:r>
            <w:r>
              <w:rPr>
                <w:rFonts w:ascii="宋体" w:hAnsi="宋体" w:cs="宋体" w:hint="eastAsia"/>
                <w:color w:val="000000"/>
                <w:kern w:val="0"/>
                <w:sz w:val="20"/>
                <w:szCs w:val="20"/>
                <w:lang w:bidi="ar"/>
              </w:rPr>
              <w:t>字，理</w:t>
            </w:r>
            <w:r>
              <w:rPr>
                <w:color w:val="000000"/>
                <w:kern w:val="0"/>
                <w:sz w:val="20"/>
                <w:szCs w:val="20"/>
                <w:lang w:bidi="ar"/>
              </w:rPr>
              <w:t>(</w:t>
            </w:r>
            <w:r>
              <w:rPr>
                <w:rFonts w:ascii="宋体" w:hAnsi="宋体" w:cs="宋体" w:hint="eastAsia"/>
                <w:color w:val="000000"/>
                <w:kern w:val="0"/>
                <w:sz w:val="20"/>
                <w:szCs w:val="20"/>
                <w:lang w:bidi="ar"/>
              </w:rPr>
              <w:t>工</w:t>
            </w:r>
            <w:r>
              <w:rPr>
                <w:color w:val="000000"/>
                <w:kern w:val="0"/>
                <w:sz w:val="20"/>
                <w:szCs w:val="20"/>
                <w:lang w:bidi="ar"/>
              </w:rPr>
              <w:t>)</w:t>
            </w:r>
            <w:r>
              <w:rPr>
                <w:rFonts w:ascii="宋体" w:hAnsi="宋体" w:cs="宋体" w:hint="eastAsia"/>
                <w:color w:val="000000"/>
                <w:kern w:val="0"/>
                <w:sz w:val="20"/>
                <w:szCs w:val="20"/>
                <w:lang w:bidi="ar"/>
              </w:rPr>
              <w:t>科超过</w:t>
            </w:r>
            <w:r>
              <w:rPr>
                <w:color w:val="000000"/>
                <w:kern w:val="0"/>
                <w:sz w:val="20"/>
                <w:szCs w:val="20"/>
                <w:lang w:bidi="ar"/>
              </w:rPr>
              <w:t>5000</w:t>
            </w:r>
            <w:r>
              <w:rPr>
                <w:rFonts w:ascii="宋体" w:hAnsi="宋体" w:cs="宋体" w:hint="eastAsia"/>
                <w:color w:val="000000"/>
                <w:kern w:val="0"/>
                <w:sz w:val="20"/>
                <w:szCs w:val="20"/>
                <w:lang w:bidi="ar"/>
              </w:rPr>
              <w:t>字。</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文科篇幅在</w:t>
            </w:r>
            <w:r>
              <w:rPr>
                <w:color w:val="000000"/>
                <w:kern w:val="0"/>
                <w:sz w:val="20"/>
                <w:szCs w:val="20"/>
                <w:lang w:bidi="ar"/>
              </w:rPr>
              <w:t>7000</w:t>
            </w:r>
            <w:r>
              <w:rPr>
                <w:rFonts w:ascii="宋体" w:hAnsi="宋体" w:cs="宋体" w:hint="eastAsia"/>
                <w:color w:val="000000"/>
                <w:kern w:val="0"/>
                <w:sz w:val="20"/>
                <w:szCs w:val="20"/>
                <w:lang w:bidi="ar"/>
              </w:rPr>
              <w:t>～</w:t>
            </w:r>
            <w:r>
              <w:rPr>
                <w:color w:val="000000"/>
                <w:kern w:val="0"/>
                <w:sz w:val="20"/>
                <w:szCs w:val="20"/>
                <w:lang w:bidi="ar"/>
              </w:rPr>
              <w:t>7500</w:t>
            </w:r>
            <w:r>
              <w:rPr>
                <w:rFonts w:ascii="宋体" w:hAnsi="宋体" w:cs="宋体" w:hint="eastAsia"/>
                <w:color w:val="000000"/>
                <w:kern w:val="0"/>
                <w:sz w:val="20"/>
                <w:szCs w:val="20"/>
                <w:lang w:bidi="ar"/>
              </w:rPr>
              <w:t>字，理</w:t>
            </w:r>
            <w:r>
              <w:rPr>
                <w:color w:val="000000"/>
                <w:kern w:val="0"/>
                <w:sz w:val="20"/>
                <w:szCs w:val="20"/>
                <w:lang w:bidi="ar"/>
              </w:rPr>
              <w:t>(</w:t>
            </w:r>
            <w:r>
              <w:rPr>
                <w:rFonts w:ascii="宋体" w:hAnsi="宋体" w:cs="宋体" w:hint="eastAsia"/>
                <w:color w:val="000000"/>
                <w:kern w:val="0"/>
                <w:sz w:val="20"/>
                <w:szCs w:val="20"/>
                <w:lang w:bidi="ar"/>
              </w:rPr>
              <w:t>工</w:t>
            </w:r>
            <w:r>
              <w:rPr>
                <w:color w:val="000000"/>
                <w:kern w:val="0"/>
                <w:sz w:val="20"/>
                <w:szCs w:val="20"/>
                <w:lang w:bidi="ar"/>
              </w:rPr>
              <w:t>)</w:t>
            </w:r>
            <w:r>
              <w:rPr>
                <w:rFonts w:ascii="宋体" w:hAnsi="宋体" w:cs="宋体" w:hint="eastAsia"/>
                <w:color w:val="000000"/>
                <w:kern w:val="0"/>
                <w:sz w:val="20"/>
                <w:szCs w:val="20"/>
                <w:lang w:bidi="ar"/>
              </w:rPr>
              <w:t>科在</w:t>
            </w:r>
            <w:r>
              <w:rPr>
                <w:color w:val="000000"/>
                <w:kern w:val="0"/>
                <w:sz w:val="20"/>
                <w:szCs w:val="20"/>
                <w:lang w:bidi="ar"/>
              </w:rPr>
              <w:t>4000</w:t>
            </w:r>
            <w:r>
              <w:rPr>
                <w:rFonts w:ascii="宋体" w:hAnsi="宋体" w:cs="宋体" w:hint="eastAsia"/>
                <w:color w:val="000000"/>
                <w:kern w:val="0"/>
                <w:sz w:val="20"/>
                <w:szCs w:val="20"/>
                <w:lang w:bidi="ar"/>
              </w:rPr>
              <w:t>～</w:t>
            </w:r>
            <w:r>
              <w:rPr>
                <w:color w:val="000000"/>
                <w:kern w:val="0"/>
                <w:sz w:val="20"/>
                <w:szCs w:val="20"/>
                <w:lang w:bidi="ar"/>
              </w:rPr>
              <w:t>4500</w:t>
            </w:r>
            <w:r>
              <w:rPr>
                <w:rFonts w:ascii="宋体" w:hAnsi="宋体" w:cs="宋体" w:hint="eastAsia"/>
                <w:color w:val="000000"/>
                <w:kern w:val="0"/>
                <w:sz w:val="20"/>
                <w:szCs w:val="20"/>
                <w:lang w:bidi="ar"/>
              </w:rPr>
              <w:t>字。</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rsidTr="00A966DE">
        <w:trPr>
          <w:trHeight w:val="887"/>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排版与装订</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符合指定要求，且整齐、美观。</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基本符合指定要求。</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论文内容</w:t>
            </w:r>
            <w:r>
              <w:rPr>
                <w:color w:val="000000"/>
                <w:kern w:val="0"/>
                <w:sz w:val="20"/>
                <w:szCs w:val="20"/>
                <w:lang w:bidi="ar"/>
              </w:rPr>
              <w:br/>
            </w:r>
            <w:r>
              <w:rPr>
                <w:rFonts w:cs="宋体" w:hint="eastAsia"/>
                <w:color w:val="000000"/>
                <w:kern w:val="0"/>
                <w:sz w:val="20"/>
                <w:szCs w:val="20"/>
                <w:lang w:bidi="ar"/>
              </w:rPr>
              <w:t>质量</w:t>
            </w:r>
            <w:r>
              <w:rPr>
                <w:color w:val="000000"/>
                <w:kern w:val="0"/>
                <w:sz w:val="20"/>
                <w:szCs w:val="20"/>
                <w:lang w:bidi="ar"/>
              </w:rPr>
              <w:t>0.3</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文字表达</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语句流畅、准确，逻辑严谨。</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语句基本通畅、准确。</w:t>
            </w:r>
          </w:p>
        </w:tc>
        <w:tc>
          <w:tcPr>
            <w:tcW w:w="2059" w:type="dxa"/>
            <w:vMerge w:val="restart"/>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毕业论文（设计）定稿</w:t>
            </w: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内容的创新性和科学性</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0.8</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论文有独到见解，具有创新精神，论点鲜明，论据充分。</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论文有作者自己的观点</w:t>
            </w:r>
            <w:r>
              <w:rPr>
                <w:color w:val="000000"/>
                <w:kern w:val="0"/>
                <w:sz w:val="20"/>
                <w:szCs w:val="20"/>
                <w:lang w:bidi="ar"/>
              </w:rPr>
              <w:t>,</w:t>
            </w:r>
            <w:r>
              <w:rPr>
                <w:rFonts w:ascii="宋体" w:hAnsi="宋体" w:cs="宋体" w:hint="eastAsia"/>
                <w:color w:val="000000"/>
                <w:kern w:val="0"/>
                <w:sz w:val="20"/>
                <w:szCs w:val="20"/>
                <w:lang w:bidi="ar"/>
              </w:rPr>
              <w:t>且不存在知识错误。</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文题相符</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论文的题目准确概括了文章的内容，小标题简略、准确。</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论文的题目基本概括了文章的内容，小标题基本正确。</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rsidTr="00A966DE">
        <w:trPr>
          <w:trHeight w:val="435"/>
          <w:jc w:val="center"/>
        </w:trPr>
        <w:tc>
          <w:tcPr>
            <w:tcW w:w="84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lastRenderedPageBreak/>
              <w:t>论文写作</w:t>
            </w:r>
            <w:r>
              <w:rPr>
                <w:color w:val="000000"/>
                <w:kern w:val="0"/>
                <w:sz w:val="20"/>
                <w:szCs w:val="20"/>
                <w:lang w:bidi="ar"/>
              </w:rPr>
              <w:br/>
            </w:r>
            <w:r>
              <w:rPr>
                <w:rFonts w:cs="宋体" w:hint="eastAsia"/>
                <w:color w:val="000000"/>
                <w:kern w:val="0"/>
                <w:sz w:val="20"/>
                <w:szCs w:val="20"/>
                <w:lang w:bidi="ar"/>
              </w:rPr>
              <w:t>能力</w:t>
            </w:r>
            <w:r>
              <w:rPr>
                <w:color w:val="000000"/>
                <w:kern w:val="0"/>
                <w:sz w:val="20"/>
                <w:szCs w:val="20"/>
                <w:lang w:bidi="ar"/>
              </w:rPr>
              <w:t>0.1</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综合运用知识的能力</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较灵活地运用多学科知识开展研究，理论与实际相结合。</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运用了不同学科的知识进行研究。</w:t>
            </w:r>
          </w:p>
        </w:tc>
        <w:tc>
          <w:tcPr>
            <w:tcW w:w="2059" w:type="dxa"/>
            <w:vMerge w:val="restart"/>
            <w:tcBorders>
              <w:top w:val="single" w:sz="4" w:space="0" w:color="auto"/>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毕业论文（设计）定稿</w:t>
            </w: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研究方法和手段的运用能力</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0.3</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灵活、适当地运用多种方法和手段进行研究。</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采用了不同的方法和手段进行研究。</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查阅和运用文献资料的能力</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0.3</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参考资料丰富，资料运用灵活、适当。</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有一定的参考文献和注释，注释基本适当。</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外文运用能力</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0.2</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阅读并引用了较多的外文资料。</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阅读并列出了一定的外文资料。</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525"/>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论文写作</w:t>
            </w:r>
            <w:r>
              <w:rPr>
                <w:color w:val="000000"/>
                <w:kern w:val="0"/>
                <w:sz w:val="20"/>
                <w:szCs w:val="20"/>
                <w:lang w:bidi="ar"/>
              </w:rPr>
              <w:br/>
            </w:r>
            <w:r>
              <w:rPr>
                <w:rFonts w:cs="宋体" w:hint="eastAsia"/>
                <w:color w:val="000000"/>
                <w:kern w:val="0"/>
                <w:sz w:val="20"/>
                <w:szCs w:val="20"/>
                <w:lang w:bidi="ar"/>
              </w:rPr>
              <w:t>指导</w:t>
            </w:r>
            <w:r>
              <w:rPr>
                <w:color w:val="000000"/>
                <w:kern w:val="0"/>
                <w:sz w:val="20"/>
                <w:szCs w:val="20"/>
                <w:lang w:bidi="ar"/>
              </w:rPr>
              <w:t>0.2</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论文的指导过程与记录</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指导教师对开题报告认真审定；指导教师对学生毕业论文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的写作过程进行了认真指导，指导记载认真详实，有针对性。</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指导教师对开题报告作了审阅；指导教师对学生毕业论文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的写作进行了较认真的指导，指导记载较详实。</w:t>
            </w:r>
          </w:p>
        </w:tc>
        <w:tc>
          <w:tcPr>
            <w:tcW w:w="205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毕业论文开题报告及毕业论文指导记录表。</w:t>
            </w:r>
          </w:p>
        </w:tc>
      </w:tr>
      <w:tr w:rsidR="00FD6778">
        <w:trPr>
          <w:trHeight w:val="435"/>
          <w:jc w:val="center"/>
        </w:trPr>
        <w:tc>
          <w:tcPr>
            <w:tcW w:w="84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论文评定</w:t>
            </w:r>
            <w:r>
              <w:rPr>
                <w:color w:val="000000"/>
                <w:kern w:val="0"/>
                <w:sz w:val="20"/>
                <w:szCs w:val="20"/>
                <w:lang w:bidi="ar"/>
              </w:rPr>
              <w:br/>
              <w:t>0.15</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指导教师评审</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0.5</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指导教师给出了规范的学术评语和成绩。</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指导教师基本规范给出了评语和成绩。</w:t>
            </w:r>
          </w:p>
        </w:tc>
        <w:tc>
          <w:tcPr>
            <w:tcW w:w="2059" w:type="dxa"/>
            <w:vMerge w:val="restart"/>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color w:val="000000"/>
                <w:kern w:val="0"/>
                <w:sz w:val="20"/>
                <w:szCs w:val="20"/>
                <w:lang w:bidi="ar"/>
              </w:rPr>
              <w:t>1.</w:t>
            </w:r>
            <w:r>
              <w:rPr>
                <w:rFonts w:ascii="宋体" w:hAnsi="宋体" w:cs="宋体" w:hint="eastAsia"/>
                <w:color w:val="000000"/>
                <w:kern w:val="0"/>
                <w:sz w:val="20"/>
                <w:szCs w:val="20"/>
                <w:lang w:bidi="ar"/>
              </w:rPr>
              <w:t>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答辩记录表。</w:t>
            </w:r>
            <w:r>
              <w:rPr>
                <w:color w:val="000000"/>
                <w:kern w:val="0"/>
                <w:sz w:val="20"/>
                <w:szCs w:val="20"/>
                <w:lang w:bidi="ar"/>
              </w:rPr>
              <w:br/>
              <w:t>2.</w:t>
            </w:r>
            <w:r>
              <w:rPr>
                <w:rFonts w:ascii="宋体" w:hAnsi="宋体" w:cs="宋体" w:hint="eastAsia"/>
                <w:color w:val="000000"/>
                <w:kern w:val="0"/>
                <w:sz w:val="20"/>
                <w:szCs w:val="20"/>
                <w:lang w:bidi="ar"/>
              </w:rPr>
              <w:t>毕业论文</w:t>
            </w:r>
            <w:r>
              <w:rPr>
                <w:color w:val="000000"/>
                <w:kern w:val="0"/>
                <w:sz w:val="20"/>
                <w:szCs w:val="20"/>
                <w:lang w:bidi="ar"/>
              </w:rPr>
              <w:t>(</w:t>
            </w:r>
            <w:r>
              <w:rPr>
                <w:rFonts w:ascii="宋体" w:hAnsi="宋体" w:cs="宋体" w:hint="eastAsia"/>
                <w:color w:val="000000"/>
                <w:kern w:val="0"/>
                <w:sz w:val="20"/>
                <w:szCs w:val="20"/>
                <w:lang w:bidi="ar"/>
              </w:rPr>
              <w:t>设计</w:t>
            </w:r>
            <w:r>
              <w:rPr>
                <w:color w:val="000000"/>
                <w:kern w:val="0"/>
                <w:sz w:val="20"/>
                <w:szCs w:val="20"/>
                <w:lang w:bidi="ar"/>
              </w:rPr>
              <w:t>)</w:t>
            </w:r>
            <w:r>
              <w:rPr>
                <w:rFonts w:ascii="宋体" w:hAnsi="宋体" w:cs="宋体" w:hint="eastAsia"/>
                <w:color w:val="000000"/>
                <w:kern w:val="0"/>
                <w:sz w:val="20"/>
                <w:szCs w:val="20"/>
                <w:lang w:bidi="ar"/>
              </w:rPr>
              <w:t>成绩评定表。</w:t>
            </w: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答辩过程记录</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0.1</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答辩记录完整、详实，答辩提出问题科学、专业，答辩问答</w:t>
            </w:r>
            <w:r>
              <w:rPr>
                <w:color w:val="000000"/>
                <w:kern w:val="0"/>
                <w:sz w:val="20"/>
                <w:szCs w:val="20"/>
                <w:lang w:bidi="ar"/>
              </w:rPr>
              <w:t>3</w:t>
            </w:r>
            <w:r>
              <w:rPr>
                <w:rFonts w:ascii="宋体" w:hAnsi="宋体" w:cs="宋体" w:hint="eastAsia"/>
                <w:color w:val="000000"/>
                <w:kern w:val="0"/>
                <w:sz w:val="20"/>
                <w:szCs w:val="20"/>
                <w:lang w:bidi="ar"/>
              </w:rPr>
              <w:t>个以上。</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答辩记录基本完整，答辩提出问题基本专业，答辩问答少于</w:t>
            </w:r>
            <w:r>
              <w:rPr>
                <w:color w:val="000000"/>
                <w:kern w:val="0"/>
                <w:sz w:val="20"/>
                <w:szCs w:val="20"/>
                <w:lang w:bidi="ar"/>
              </w:rPr>
              <w:t>3</w:t>
            </w:r>
            <w:r>
              <w:rPr>
                <w:rFonts w:ascii="宋体" w:hAnsi="宋体" w:cs="宋体" w:hint="eastAsia"/>
                <w:color w:val="000000"/>
                <w:kern w:val="0"/>
                <w:sz w:val="20"/>
                <w:szCs w:val="20"/>
                <w:lang w:bidi="ar"/>
              </w:rPr>
              <w:t>个。</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r w:rsidR="00FD6778">
        <w:trPr>
          <w:trHeight w:val="435"/>
          <w:jc w:val="center"/>
        </w:trPr>
        <w:tc>
          <w:tcPr>
            <w:tcW w:w="848" w:type="dxa"/>
            <w:vMerge/>
            <w:tcBorders>
              <w:top w:val="nil"/>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rFonts w:cs="宋体" w:hint="eastAsia"/>
                <w:color w:val="000000"/>
                <w:kern w:val="0"/>
                <w:sz w:val="20"/>
                <w:szCs w:val="20"/>
                <w:lang w:bidi="ar"/>
              </w:rPr>
              <w:t>答辩小组评审</w:t>
            </w:r>
          </w:p>
        </w:tc>
        <w:tc>
          <w:tcPr>
            <w:tcW w:w="1139"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center"/>
              <w:textAlignment w:val="center"/>
              <w:rPr>
                <w:color w:val="000000"/>
                <w:kern w:val="0"/>
                <w:sz w:val="20"/>
                <w:szCs w:val="20"/>
              </w:rPr>
            </w:pPr>
            <w:r>
              <w:rPr>
                <w:color w:val="000000"/>
                <w:kern w:val="0"/>
                <w:sz w:val="20"/>
                <w:szCs w:val="20"/>
                <w:lang w:bidi="ar"/>
              </w:rPr>
              <w:t>0.4</w:t>
            </w:r>
          </w:p>
        </w:tc>
        <w:tc>
          <w:tcPr>
            <w:tcW w:w="4213"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答辩小组给出了规范的学术评语和成绩。</w:t>
            </w:r>
          </w:p>
        </w:tc>
        <w:tc>
          <w:tcPr>
            <w:tcW w:w="4210" w:type="dxa"/>
            <w:tcBorders>
              <w:top w:val="single" w:sz="4" w:space="0" w:color="000000"/>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72585A">
            <w:pPr>
              <w:widowControl/>
              <w:jc w:val="left"/>
              <w:textAlignment w:val="center"/>
              <w:rPr>
                <w:color w:val="000000"/>
                <w:kern w:val="0"/>
                <w:sz w:val="20"/>
                <w:szCs w:val="20"/>
              </w:rPr>
            </w:pPr>
            <w:r>
              <w:rPr>
                <w:rFonts w:cs="宋体" w:hint="eastAsia"/>
                <w:color w:val="000000"/>
                <w:kern w:val="0"/>
                <w:sz w:val="20"/>
                <w:szCs w:val="20"/>
                <w:lang w:bidi="ar"/>
              </w:rPr>
              <w:t>答辩小组基本规范给出了评语和成绩。</w:t>
            </w:r>
          </w:p>
        </w:tc>
        <w:tc>
          <w:tcPr>
            <w:tcW w:w="2059" w:type="dxa"/>
            <w:vMerge/>
            <w:tcBorders>
              <w:top w:val="nil"/>
              <w:left w:val="nil"/>
              <w:bottom w:val="single" w:sz="4" w:space="0" w:color="000000"/>
              <w:right w:val="single" w:sz="4" w:space="0" w:color="000000"/>
            </w:tcBorders>
            <w:shd w:val="clear" w:color="auto" w:fill="auto"/>
            <w:tcMar>
              <w:top w:w="15" w:type="dxa"/>
              <w:left w:w="15" w:type="dxa"/>
              <w:bottom w:w="15" w:type="dxa"/>
              <w:right w:w="15" w:type="dxa"/>
            </w:tcMar>
            <w:vAlign w:val="center"/>
          </w:tcPr>
          <w:p w:rsidR="00FD6778" w:rsidRDefault="00FD6778">
            <w:pPr>
              <w:rPr>
                <w:rFonts w:ascii="Calibri" w:hAnsi="Calibri" w:cs="Calibri"/>
                <w:szCs w:val="22"/>
              </w:rPr>
            </w:pPr>
          </w:p>
        </w:tc>
      </w:tr>
    </w:tbl>
    <w:p w:rsidR="00FD6778" w:rsidRDefault="0072585A">
      <w:pPr>
        <w:spacing w:line="400" w:lineRule="exact"/>
        <w:ind w:firstLineChars="200" w:firstLine="400"/>
        <w:rPr>
          <w:color w:val="000000"/>
          <w:kern w:val="0"/>
          <w:sz w:val="20"/>
          <w:szCs w:val="20"/>
        </w:rPr>
      </w:pPr>
      <w:r>
        <w:rPr>
          <w:color w:val="000000"/>
          <w:kern w:val="0"/>
          <w:sz w:val="20"/>
          <w:szCs w:val="20"/>
        </w:rPr>
        <w:t>1</w:t>
      </w:r>
      <w:r>
        <w:rPr>
          <w:rFonts w:hint="eastAsia"/>
          <w:color w:val="000000"/>
          <w:kern w:val="0"/>
          <w:sz w:val="20"/>
          <w:szCs w:val="20"/>
        </w:rPr>
        <w:t>．</w:t>
      </w:r>
      <w:r>
        <w:rPr>
          <w:color w:val="000000"/>
          <w:kern w:val="0"/>
          <w:sz w:val="20"/>
          <w:szCs w:val="20"/>
        </w:rPr>
        <w:t>评估分数：评估介于</w:t>
      </w:r>
      <w:r>
        <w:rPr>
          <w:color w:val="000000"/>
          <w:kern w:val="0"/>
          <w:sz w:val="20"/>
          <w:szCs w:val="20"/>
        </w:rPr>
        <w:t>A</w:t>
      </w:r>
      <w:r>
        <w:rPr>
          <w:color w:val="000000"/>
          <w:kern w:val="0"/>
          <w:sz w:val="20"/>
          <w:szCs w:val="20"/>
        </w:rPr>
        <w:t>级、</w:t>
      </w:r>
      <w:r>
        <w:rPr>
          <w:color w:val="000000"/>
          <w:kern w:val="0"/>
          <w:sz w:val="20"/>
          <w:szCs w:val="20"/>
        </w:rPr>
        <w:t>C</w:t>
      </w:r>
      <w:r>
        <w:rPr>
          <w:color w:val="000000"/>
          <w:kern w:val="0"/>
          <w:sz w:val="20"/>
          <w:szCs w:val="20"/>
        </w:rPr>
        <w:t>级之间为</w:t>
      </w:r>
      <w:r>
        <w:rPr>
          <w:color w:val="000000"/>
          <w:kern w:val="0"/>
          <w:sz w:val="20"/>
          <w:szCs w:val="20"/>
        </w:rPr>
        <w:t>B</w:t>
      </w:r>
      <w:r>
        <w:rPr>
          <w:color w:val="000000"/>
          <w:kern w:val="0"/>
          <w:sz w:val="20"/>
          <w:szCs w:val="20"/>
        </w:rPr>
        <w:t>级，低于</w:t>
      </w:r>
      <w:r>
        <w:rPr>
          <w:color w:val="000000"/>
          <w:kern w:val="0"/>
          <w:sz w:val="20"/>
          <w:szCs w:val="20"/>
        </w:rPr>
        <w:t>C</w:t>
      </w:r>
      <w:r>
        <w:rPr>
          <w:color w:val="000000"/>
          <w:kern w:val="0"/>
          <w:sz w:val="20"/>
          <w:szCs w:val="20"/>
        </w:rPr>
        <w:t>级的为</w:t>
      </w:r>
      <w:r>
        <w:rPr>
          <w:color w:val="000000"/>
          <w:kern w:val="0"/>
          <w:sz w:val="20"/>
          <w:szCs w:val="20"/>
        </w:rPr>
        <w:t>D</w:t>
      </w:r>
      <w:r>
        <w:rPr>
          <w:color w:val="000000"/>
          <w:kern w:val="0"/>
          <w:sz w:val="20"/>
          <w:szCs w:val="20"/>
        </w:rPr>
        <w:t>级；</w:t>
      </w:r>
      <w:r>
        <w:rPr>
          <w:color w:val="000000"/>
          <w:kern w:val="0"/>
          <w:sz w:val="20"/>
          <w:szCs w:val="20"/>
        </w:rPr>
        <w:t>A</w:t>
      </w:r>
      <w:r>
        <w:rPr>
          <w:color w:val="000000"/>
          <w:kern w:val="0"/>
          <w:sz w:val="20"/>
          <w:szCs w:val="20"/>
        </w:rPr>
        <w:t>级（</w:t>
      </w:r>
      <w:r>
        <w:rPr>
          <w:color w:val="000000"/>
          <w:kern w:val="0"/>
          <w:sz w:val="20"/>
          <w:szCs w:val="20"/>
        </w:rPr>
        <w:t>100</w:t>
      </w:r>
      <w:r>
        <w:rPr>
          <w:color w:val="000000"/>
          <w:kern w:val="0"/>
          <w:sz w:val="20"/>
          <w:szCs w:val="20"/>
        </w:rPr>
        <w:t>～</w:t>
      </w:r>
      <w:r>
        <w:rPr>
          <w:color w:val="000000"/>
          <w:kern w:val="0"/>
          <w:sz w:val="20"/>
          <w:szCs w:val="20"/>
        </w:rPr>
        <w:t>90</w:t>
      </w:r>
      <w:r>
        <w:rPr>
          <w:color w:val="000000"/>
          <w:kern w:val="0"/>
          <w:sz w:val="20"/>
          <w:szCs w:val="20"/>
        </w:rPr>
        <w:t>分）优秀、</w:t>
      </w:r>
      <w:r>
        <w:rPr>
          <w:color w:val="000000"/>
          <w:kern w:val="0"/>
          <w:sz w:val="20"/>
          <w:szCs w:val="20"/>
        </w:rPr>
        <w:t>B</w:t>
      </w:r>
      <w:r>
        <w:rPr>
          <w:color w:val="000000"/>
          <w:kern w:val="0"/>
          <w:sz w:val="20"/>
          <w:szCs w:val="20"/>
        </w:rPr>
        <w:t>级（</w:t>
      </w:r>
      <w:r>
        <w:rPr>
          <w:color w:val="000000"/>
          <w:kern w:val="0"/>
          <w:sz w:val="20"/>
          <w:szCs w:val="20"/>
        </w:rPr>
        <w:t>89</w:t>
      </w:r>
      <w:r>
        <w:rPr>
          <w:color w:val="000000"/>
          <w:kern w:val="0"/>
          <w:sz w:val="20"/>
          <w:szCs w:val="20"/>
        </w:rPr>
        <w:t>～</w:t>
      </w:r>
      <w:r>
        <w:rPr>
          <w:color w:val="000000"/>
          <w:kern w:val="0"/>
          <w:sz w:val="20"/>
          <w:szCs w:val="20"/>
        </w:rPr>
        <w:t>75</w:t>
      </w:r>
      <w:r>
        <w:rPr>
          <w:color w:val="000000"/>
          <w:kern w:val="0"/>
          <w:sz w:val="20"/>
          <w:szCs w:val="20"/>
        </w:rPr>
        <w:t>分）良好、</w:t>
      </w:r>
      <w:r>
        <w:rPr>
          <w:color w:val="000000"/>
          <w:kern w:val="0"/>
          <w:sz w:val="20"/>
          <w:szCs w:val="20"/>
        </w:rPr>
        <w:t>C</w:t>
      </w:r>
      <w:r>
        <w:rPr>
          <w:color w:val="000000"/>
          <w:kern w:val="0"/>
          <w:sz w:val="20"/>
          <w:szCs w:val="20"/>
        </w:rPr>
        <w:t>级（</w:t>
      </w:r>
      <w:r>
        <w:rPr>
          <w:color w:val="000000"/>
          <w:kern w:val="0"/>
          <w:sz w:val="20"/>
          <w:szCs w:val="20"/>
        </w:rPr>
        <w:t>74</w:t>
      </w:r>
      <w:r>
        <w:rPr>
          <w:color w:val="000000"/>
          <w:kern w:val="0"/>
          <w:sz w:val="20"/>
          <w:szCs w:val="20"/>
        </w:rPr>
        <w:t>～</w:t>
      </w:r>
      <w:r>
        <w:rPr>
          <w:color w:val="000000"/>
          <w:kern w:val="0"/>
          <w:sz w:val="20"/>
          <w:szCs w:val="20"/>
        </w:rPr>
        <w:t>60</w:t>
      </w:r>
      <w:r>
        <w:rPr>
          <w:color w:val="000000"/>
          <w:kern w:val="0"/>
          <w:sz w:val="20"/>
          <w:szCs w:val="20"/>
        </w:rPr>
        <w:t>分）合格、</w:t>
      </w:r>
      <w:r>
        <w:rPr>
          <w:color w:val="000000"/>
          <w:kern w:val="0"/>
          <w:sz w:val="20"/>
          <w:szCs w:val="20"/>
        </w:rPr>
        <w:t>D</w:t>
      </w:r>
      <w:r>
        <w:rPr>
          <w:color w:val="000000"/>
          <w:kern w:val="0"/>
          <w:sz w:val="20"/>
          <w:szCs w:val="20"/>
        </w:rPr>
        <w:t>级（＜</w:t>
      </w:r>
      <w:r>
        <w:rPr>
          <w:color w:val="000000"/>
          <w:kern w:val="0"/>
          <w:sz w:val="20"/>
          <w:szCs w:val="20"/>
        </w:rPr>
        <w:t>60</w:t>
      </w:r>
      <w:r>
        <w:rPr>
          <w:color w:val="000000"/>
          <w:kern w:val="0"/>
          <w:sz w:val="20"/>
          <w:szCs w:val="20"/>
        </w:rPr>
        <w:t>分）不合格。</w:t>
      </w:r>
    </w:p>
    <w:p w:rsidR="00FD6778" w:rsidRDefault="0072585A" w:rsidP="004A5A0A">
      <w:pPr>
        <w:spacing w:line="400" w:lineRule="exact"/>
        <w:ind w:firstLineChars="200" w:firstLine="400"/>
        <w:rPr>
          <w:sz w:val="23"/>
          <w:szCs w:val="23"/>
        </w:rPr>
      </w:pPr>
      <w:r>
        <w:rPr>
          <w:color w:val="000000"/>
          <w:kern w:val="0"/>
          <w:sz w:val="20"/>
          <w:szCs w:val="20"/>
        </w:rPr>
        <w:t>2</w:t>
      </w:r>
      <w:r>
        <w:rPr>
          <w:rFonts w:hint="eastAsia"/>
          <w:color w:val="000000"/>
          <w:kern w:val="0"/>
          <w:sz w:val="20"/>
          <w:szCs w:val="20"/>
        </w:rPr>
        <w:t>．</w:t>
      </w:r>
      <w:r>
        <w:rPr>
          <w:color w:val="000000"/>
          <w:kern w:val="0"/>
          <w:sz w:val="20"/>
          <w:szCs w:val="20"/>
        </w:rPr>
        <w:t>评估计算方法：总分</w:t>
      </w:r>
      <w:r>
        <w:rPr>
          <w:color w:val="000000"/>
          <w:kern w:val="0"/>
          <w:sz w:val="20"/>
          <w:szCs w:val="20"/>
        </w:rPr>
        <w:t>=∑</w:t>
      </w:r>
      <w:r>
        <w:rPr>
          <w:color w:val="000000"/>
          <w:kern w:val="0"/>
          <w:sz w:val="20"/>
          <w:szCs w:val="20"/>
        </w:rPr>
        <w:t>（主要观测点评估等级分数</w:t>
      </w:r>
      <w:r>
        <w:rPr>
          <w:color w:val="000000"/>
          <w:kern w:val="0"/>
          <w:sz w:val="20"/>
          <w:szCs w:val="20"/>
        </w:rPr>
        <w:t>×</w:t>
      </w:r>
      <w:r>
        <w:rPr>
          <w:color w:val="000000"/>
          <w:kern w:val="0"/>
          <w:sz w:val="20"/>
          <w:szCs w:val="20"/>
        </w:rPr>
        <w:t>权重）</w:t>
      </w:r>
      <w:bookmarkStart w:id="0" w:name="_GoBack"/>
      <w:bookmarkEnd w:id="0"/>
    </w:p>
    <w:sectPr w:rsidR="00FD6778" w:rsidSect="00A966DE">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A8" w:rsidRDefault="00713BA8" w:rsidP="004A5A0A">
      <w:r>
        <w:separator/>
      </w:r>
    </w:p>
  </w:endnote>
  <w:endnote w:type="continuationSeparator" w:id="0">
    <w:p w:rsidR="00713BA8" w:rsidRDefault="00713BA8" w:rsidP="004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A8" w:rsidRDefault="00713BA8" w:rsidP="004A5A0A">
      <w:r>
        <w:separator/>
      </w:r>
    </w:p>
  </w:footnote>
  <w:footnote w:type="continuationSeparator" w:id="0">
    <w:p w:rsidR="00713BA8" w:rsidRDefault="00713BA8" w:rsidP="004A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78"/>
    <w:rsid w:val="004A5A0A"/>
    <w:rsid w:val="00713BA8"/>
    <w:rsid w:val="0072585A"/>
    <w:rsid w:val="009254E2"/>
    <w:rsid w:val="00A966DE"/>
    <w:rsid w:val="00FD6778"/>
    <w:rsid w:val="10B67DE2"/>
    <w:rsid w:val="25B827D8"/>
    <w:rsid w:val="78FB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4">
    <w:name w:val="header"/>
    <w:basedOn w:val="a"/>
    <w:link w:val="Char"/>
    <w:rsid w:val="004A5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5A0A"/>
    <w:rPr>
      <w:kern w:val="2"/>
      <w:sz w:val="18"/>
      <w:szCs w:val="18"/>
    </w:rPr>
  </w:style>
  <w:style w:type="paragraph" w:styleId="a5">
    <w:name w:val="footer"/>
    <w:basedOn w:val="a"/>
    <w:link w:val="Char0"/>
    <w:rsid w:val="004A5A0A"/>
    <w:pPr>
      <w:tabs>
        <w:tab w:val="center" w:pos="4153"/>
        <w:tab w:val="right" w:pos="8306"/>
      </w:tabs>
      <w:snapToGrid w:val="0"/>
      <w:jc w:val="left"/>
    </w:pPr>
    <w:rPr>
      <w:sz w:val="18"/>
      <w:szCs w:val="18"/>
    </w:rPr>
  </w:style>
  <w:style w:type="character" w:customStyle="1" w:styleId="Char0">
    <w:name w:val="页脚 Char"/>
    <w:basedOn w:val="a0"/>
    <w:link w:val="a5"/>
    <w:rsid w:val="004A5A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4">
    <w:name w:val="header"/>
    <w:basedOn w:val="a"/>
    <w:link w:val="Char"/>
    <w:rsid w:val="004A5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5A0A"/>
    <w:rPr>
      <w:kern w:val="2"/>
      <w:sz w:val="18"/>
      <w:szCs w:val="18"/>
    </w:rPr>
  </w:style>
  <w:style w:type="paragraph" w:styleId="a5">
    <w:name w:val="footer"/>
    <w:basedOn w:val="a"/>
    <w:link w:val="Char0"/>
    <w:rsid w:val="004A5A0A"/>
    <w:pPr>
      <w:tabs>
        <w:tab w:val="center" w:pos="4153"/>
        <w:tab w:val="right" w:pos="8306"/>
      </w:tabs>
      <w:snapToGrid w:val="0"/>
      <w:jc w:val="left"/>
    </w:pPr>
    <w:rPr>
      <w:sz w:val="18"/>
      <w:szCs w:val="18"/>
    </w:rPr>
  </w:style>
  <w:style w:type="character" w:customStyle="1" w:styleId="Char0">
    <w:name w:val="页脚 Char"/>
    <w:basedOn w:val="a0"/>
    <w:link w:val="a5"/>
    <w:rsid w:val="004A5A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yinghu@hust.edu.cn</cp:lastModifiedBy>
  <cp:revision>8</cp:revision>
  <cp:lastPrinted>2019-03-22T08:17:00Z</cp:lastPrinted>
  <dcterms:created xsi:type="dcterms:W3CDTF">2014-10-29T12:08:00Z</dcterms:created>
  <dcterms:modified xsi:type="dcterms:W3CDTF">2020-10-21T01:21:00Z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